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DCF893" w14:textId="68B8F1DC" w:rsidR="009E1952" w:rsidRPr="001A5B2A" w:rsidRDefault="009E1952" w:rsidP="009E1952">
      <w:pPr>
        <w:tabs>
          <w:tab w:val="right" w:pos="9630"/>
        </w:tabs>
      </w:pPr>
      <w:bookmarkStart w:id="0" w:name="_Ref494746248"/>
      <w:r w:rsidRPr="001A5B2A">
        <w:rPr>
          <w:rFonts w:ascii="Arial" w:hAnsi="Arial" w:cs="Arial"/>
          <w:b/>
          <w:sz w:val="24"/>
        </w:rPr>
        <w:t>3GPP TSG RAN WG1 Meeting #92</w:t>
      </w:r>
      <w:r w:rsidR="00680B9E">
        <w:rPr>
          <w:rFonts w:ascii="Arial" w:hAnsi="Arial" w:cs="Arial"/>
          <w:b/>
          <w:sz w:val="24"/>
        </w:rPr>
        <w:t>bis</w:t>
      </w:r>
      <w:r w:rsidRPr="001A5B2A">
        <w:rPr>
          <w:rFonts w:ascii="Arial" w:hAnsi="Arial" w:cs="Arial"/>
          <w:b/>
          <w:sz w:val="24"/>
        </w:rPr>
        <w:tab/>
        <w:t>R1-</w:t>
      </w:r>
      <w:r w:rsidR="00476621" w:rsidRPr="00476621">
        <w:rPr>
          <w:rFonts w:ascii="Arial" w:hAnsi="Arial" w:cs="Arial"/>
          <w:b/>
          <w:sz w:val="24"/>
        </w:rPr>
        <w:t>1804811</w:t>
      </w:r>
    </w:p>
    <w:p w14:paraId="1D1CB4FD" w14:textId="77777777" w:rsidR="00680B9E" w:rsidRPr="00DA12F7" w:rsidRDefault="00680B9E" w:rsidP="00680B9E">
      <w:pPr>
        <w:tabs>
          <w:tab w:val="right" w:pos="9630"/>
        </w:tabs>
        <w:spacing w:after="0"/>
        <w:rPr>
          <w:rFonts w:ascii="Arial" w:hAnsi="Arial" w:cs="Arial"/>
          <w:b/>
          <w:sz w:val="24"/>
          <w:szCs w:val="24"/>
        </w:rPr>
      </w:pPr>
      <w:r w:rsidRPr="00E06EA6">
        <w:rPr>
          <w:rFonts w:ascii="Arial" w:hAnsi="Arial" w:cs="Arial"/>
          <w:b/>
          <w:sz w:val="24"/>
          <w:szCs w:val="24"/>
        </w:rPr>
        <w:t>Sanya, China, April 16</w:t>
      </w:r>
      <w:r w:rsidRPr="00E06EA6">
        <w:rPr>
          <w:rFonts w:ascii="Arial" w:hAnsi="Arial" w:cs="Arial"/>
          <w:b/>
          <w:sz w:val="24"/>
          <w:szCs w:val="24"/>
          <w:vertAlign w:val="superscript"/>
        </w:rPr>
        <w:t>th</w:t>
      </w:r>
      <w:r>
        <w:rPr>
          <w:rFonts w:ascii="Arial" w:hAnsi="Arial" w:cs="Arial"/>
          <w:b/>
          <w:sz w:val="24"/>
          <w:szCs w:val="24"/>
        </w:rPr>
        <w:t xml:space="preserve"> </w:t>
      </w:r>
      <w:r w:rsidRPr="00E06EA6">
        <w:rPr>
          <w:rFonts w:ascii="Arial" w:hAnsi="Arial" w:cs="Arial"/>
          <w:b/>
          <w:sz w:val="24"/>
          <w:szCs w:val="24"/>
        </w:rPr>
        <w:t>– 20</w:t>
      </w:r>
      <w:r w:rsidRPr="00E06EA6">
        <w:rPr>
          <w:rFonts w:ascii="Arial" w:hAnsi="Arial" w:cs="Arial"/>
          <w:b/>
          <w:sz w:val="24"/>
          <w:szCs w:val="24"/>
          <w:vertAlign w:val="superscript"/>
        </w:rPr>
        <w:t>th</w:t>
      </w:r>
      <w:r>
        <w:rPr>
          <w:rFonts w:ascii="Arial" w:hAnsi="Arial" w:cs="Arial"/>
          <w:b/>
          <w:sz w:val="24"/>
          <w:szCs w:val="24"/>
        </w:rPr>
        <w:t>,</w:t>
      </w:r>
      <w:r w:rsidRPr="00E06EA6">
        <w:rPr>
          <w:rFonts w:ascii="Arial" w:hAnsi="Arial" w:cs="Arial"/>
          <w:b/>
          <w:sz w:val="24"/>
          <w:szCs w:val="24"/>
        </w:rPr>
        <w:t xml:space="preserve"> 2018</w:t>
      </w:r>
    </w:p>
    <w:p w14:paraId="71580EA5" w14:textId="77777777" w:rsidR="00680B9E" w:rsidRPr="000A64D8" w:rsidRDefault="00680B9E" w:rsidP="00680B9E">
      <w:pPr>
        <w:pStyle w:val="Footer"/>
        <w:jc w:val="both"/>
        <w:rPr>
          <w:noProof w:val="0"/>
        </w:rPr>
      </w:pPr>
    </w:p>
    <w:p w14:paraId="5A36CDBF" w14:textId="104D918D" w:rsidR="00680B9E" w:rsidRPr="000A64D8" w:rsidRDefault="00680B9E" w:rsidP="00680B9E">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Pr>
          <w:rFonts w:ascii="Arial" w:hAnsi="Arial"/>
          <w:sz w:val="24"/>
        </w:rPr>
        <w:t>7.1.</w:t>
      </w:r>
      <w:r w:rsidR="00BF7C59">
        <w:rPr>
          <w:rFonts w:ascii="Arial" w:hAnsi="Arial"/>
          <w:sz w:val="24"/>
        </w:rPr>
        <w:t>5</w:t>
      </w:r>
    </w:p>
    <w:p w14:paraId="037FF155" w14:textId="77777777" w:rsidR="00680B9E" w:rsidRPr="000A64D8" w:rsidRDefault="00680B9E" w:rsidP="00680B9E">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5E59EE4B" w14:textId="6B72E5FC" w:rsidR="00680B9E" w:rsidRPr="0007796D" w:rsidRDefault="00680B9E" w:rsidP="00680B9E">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BF7C59" w:rsidRPr="00BF7C59">
        <w:rPr>
          <w:rFonts w:ascii="Arial" w:hAnsi="Arial"/>
          <w:sz w:val="22"/>
        </w:rPr>
        <w:t>Remaining aspects of NR-LTE coexistence</w:t>
      </w:r>
    </w:p>
    <w:p w14:paraId="3B1797BA" w14:textId="77777777" w:rsidR="00680B9E" w:rsidRDefault="00680B9E" w:rsidP="00680B9E">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5F9B6AB3" w14:textId="77777777" w:rsidR="00E4038C" w:rsidRDefault="00E4038C" w:rsidP="00E4038C">
      <w:pPr>
        <w:pStyle w:val="Heading1"/>
        <w:textAlignment w:val="auto"/>
      </w:pPr>
      <w:r>
        <w:t>Introduction</w:t>
      </w:r>
      <w:bookmarkEnd w:id="0"/>
    </w:p>
    <w:p w14:paraId="4AAFCC67" w14:textId="1B802AF1" w:rsidR="00E4038C" w:rsidRDefault="005F76BE" w:rsidP="00E4038C">
      <w:pPr>
        <w:spacing w:after="120"/>
      </w:pPr>
      <w:r>
        <w:t>This contribution</w:t>
      </w:r>
      <w:r w:rsidR="00E4038C">
        <w:t xml:space="preserve"> discuss</w:t>
      </w:r>
      <w:r>
        <w:t>es</w:t>
      </w:r>
      <w:r w:rsidR="00E4038C">
        <w:t xml:space="preserve"> </w:t>
      </w:r>
      <w:r w:rsidR="00C227E3">
        <w:t xml:space="preserve">issues in </w:t>
      </w:r>
      <w:r w:rsidR="00BF7C59">
        <w:t>NR-LTE coexistence</w:t>
      </w:r>
      <w:r w:rsidR="00C227E3">
        <w:t xml:space="preserve">. </w:t>
      </w:r>
    </w:p>
    <w:p w14:paraId="2C291D59" w14:textId="5FC0CD9F" w:rsidR="005C2F71" w:rsidRDefault="00BF7C59" w:rsidP="00E4038C">
      <w:pPr>
        <w:spacing w:after="120"/>
        <w:rPr>
          <w:lang w:val="en-GB"/>
        </w:rPr>
      </w:pPr>
      <w:r>
        <w:rPr>
          <w:lang w:val="en-GB"/>
        </w:rPr>
        <w:t xml:space="preserve">In RAN #79 plenary meeting, it was decided that support for NSA with NR as anchor should be considered for Rel-15 completion. More specifically, the functionality is referred to as NR architecture Option 4 and </w:t>
      </w:r>
      <w:r w:rsidR="00C64AE1">
        <w:rPr>
          <w:lang w:val="en-GB"/>
        </w:rPr>
        <w:t>7</w:t>
      </w:r>
      <w:r>
        <w:rPr>
          <w:lang w:val="en-GB"/>
        </w:rPr>
        <w:t xml:space="preserve">. NSA with LTE as anchor is already supported for Rel-15 (Option 3 and </w:t>
      </w:r>
      <w:r w:rsidR="00C64AE1">
        <w:rPr>
          <w:lang w:val="en-GB"/>
        </w:rPr>
        <w:t>8</w:t>
      </w:r>
      <w:r>
        <w:rPr>
          <w:lang w:val="en-GB"/>
        </w:rPr>
        <w:t>).</w:t>
      </w:r>
    </w:p>
    <w:p w14:paraId="029D45A0" w14:textId="77777777" w:rsidR="00D957C4" w:rsidRDefault="00D957C4" w:rsidP="00E4038C">
      <w:pPr>
        <w:spacing w:after="120"/>
      </w:pPr>
      <w:bookmarkStart w:id="3" w:name="_GoBack"/>
      <w:bookmarkEnd w:id="3"/>
    </w:p>
    <w:p w14:paraId="47DFB039" w14:textId="77777777" w:rsidR="00044EDB" w:rsidRDefault="00044EDB" w:rsidP="005C2F71">
      <w:pPr>
        <w:pStyle w:val="Heading1"/>
      </w:pPr>
      <w:r>
        <w:t>Discussion</w:t>
      </w:r>
    </w:p>
    <w:p w14:paraId="03735864" w14:textId="19AB2993" w:rsidR="005C2F71" w:rsidRDefault="005C2F71" w:rsidP="00044EDB">
      <w:pPr>
        <w:pStyle w:val="Heading2"/>
      </w:pPr>
      <w:r>
        <w:t>LTE-NR DC with NR as the Anchor</w:t>
      </w:r>
    </w:p>
    <w:p w14:paraId="75807D14" w14:textId="112C3384" w:rsidR="00D014D9" w:rsidRDefault="00D014D9" w:rsidP="005C2F71">
      <w:pPr>
        <w:rPr>
          <w:lang w:val="en-GB"/>
        </w:rPr>
      </w:pPr>
      <w:r>
        <w:rPr>
          <w:lang w:val="en-GB"/>
        </w:rPr>
        <w:t xml:space="preserve">From RAN1 perspective, </w:t>
      </w:r>
      <w:r w:rsidR="002D20FD">
        <w:rPr>
          <w:lang w:val="en-GB"/>
        </w:rPr>
        <w:t xml:space="preserve">the </w:t>
      </w:r>
      <w:r w:rsidR="005C265D">
        <w:rPr>
          <w:lang w:val="en-GB"/>
        </w:rPr>
        <w:t xml:space="preserve">high level </w:t>
      </w:r>
      <w:r w:rsidR="002D20FD">
        <w:rPr>
          <w:lang w:val="en-GB"/>
        </w:rPr>
        <w:t xml:space="preserve">impact of supporting architecture Option 4 and </w:t>
      </w:r>
      <w:r w:rsidR="00C64AE1">
        <w:rPr>
          <w:lang w:val="en-GB"/>
        </w:rPr>
        <w:t>7</w:t>
      </w:r>
      <w:r w:rsidR="002D20FD">
        <w:rPr>
          <w:lang w:val="en-GB"/>
        </w:rPr>
        <w:t xml:space="preserve"> have been </w:t>
      </w:r>
      <w:r w:rsidR="00E20060">
        <w:rPr>
          <w:lang w:val="en-GB"/>
        </w:rPr>
        <w:t>outlined</w:t>
      </w:r>
      <w:r w:rsidR="002D20FD">
        <w:rPr>
          <w:lang w:val="en-GB"/>
        </w:rPr>
        <w:t xml:space="preserve"> in </w:t>
      </w:r>
      <w:r w:rsidR="00E20060">
        <w:rPr>
          <w:lang w:val="en-GB"/>
        </w:rPr>
        <w:fldChar w:fldCharType="begin"/>
      </w:r>
      <w:r w:rsidR="00E20060">
        <w:rPr>
          <w:lang w:val="en-GB"/>
        </w:rPr>
        <w:instrText xml:space="preserve"> REF _Ref506580308 \r \h </w:instrText>
      </w:r>
      <w:r w:rsidR="00E20060">
        <w:rPr>
          <w:lang w:val="en-GB"/>
        </w:rPr>
      </w:r>
      <w:r w:rsidR="00E20060">
        <w:rPr>
          <w:lang w:val="en-GB"/>
        </w:rPr>
        <w:fldChar w:fldCharType="separate"/>
      </w:r>
      <w:r w:rsidR="007A68E6">
        <w:rPr>
          <w:lang w:val="en-GB"/>
        </w:rPr>
        <w:t>[1]</w:t>
      </w:r>
      <w:r w:rsidR="00E20060">
        <w:rPr>
          <w:lang w:val="en-GB"/>
        </w:rPr>
        <w:fldChar w:fldCharType="end"/>
      </w:r>
      <w:r w:rsidR="00E20060">
        <w:rPr>
          <w:lang w:val="en-GB"/>
        </w:rPr>
        <w:t>. Our view is that t</w:t>
      </w:r>
      <w:r>
        <w:rPr>
          <w:lang w:val="en-GB"/>
        </w:rPr>
        <w:t xml:space="preserve">here are a lot of similarities </w:t>
      </w:r>
      <w:r w:rsidR="00BF7C59">
        <w:rPr>
          <w:lang w:val="en-GB"/>
        </w:rPr>
        <w:t>between NSA with NR as anchor and</w:t>
      </w:r>
      <w:r>
        <w:rPr>
          <w:lang w:val="en-GB"/>
        </w:rPr>
        <w:t xml:space="preserve"> with LTE as anchor. The main constraints are similar, for example, there could be the constraints of single UL operation and DL/UL TDM for self-interference avoidance. Power control also needs to be considered as priority </w:t>
      </w:r>
      <w:r w:rsidR="00120C59">
        <w:rPr>
          <w:lang w:val="en-GB"/>
        </w:rPr>
        <w:t xml:space="preserve">should </w:t>
      </w:r>
      <w:r>
        <w:rPr>
          <w:lang w:val="en-GB"/>
        </w:rPr>
        <w:t>be given to NR instead of LTE.</w:t>
      </w:r>
    </w:p>
    <w:p w14:paraId="0542A75C" w14:textId="39481F90" w:rsidR="00495519" w:rsidRDefault="00485A18" w:rsidP="005C2F71">
      <w:pPr>
        <w:rPr>
          <w:lang w:val="en-GB"/>
        </w:rPr>
      </w:pPr>
      <w:r>
        <w:rPr>
          <w:lang w:val="en-GB"/>
        </w:rPr>
        <w:t xml:space="preserve">Given that </w:t>
      </w:r>
      <w:r w:rsidR="00880D8C">
        <w:rPr>
          <w:lang w:val="en-GB"/>
        </w:rPr>
        <w:t>the specification for NSA with LTE as anchor is already supported in Rel-15, o</w:t>
      </w:r>
      <w:r w:rsidR="00D014D9">
        <w:rPr>
          <w:lang w:val="en-GB"/>
        </w:rPr>
        <w:t xml:space="preserve">ur view is that </w:t>
      </w:r>
      <w:r w:rsidR="00880D8C">
        <w:rPr>
          <w:lang w:val="en-GB"/>
        </w:rPr>
        <w:t xml:space="preserve">it should be used as the baseline for NSA with NR as anchor and </w:t>
      </w:r>
      <w:r w:rsidR="006B634C">
        <w:rPr>
          <w:lang w:val="en-GB"/>
        </w:rPr>
        <w:t>strive</w:t>
      </w:r>
      <w:r w:rsidR="00880D8C">
        <w:rPr>
          <w:lang w:val="en-GB"/>
        </w:rPr>
        <w:t xml:space="preserve"> to leverage</w:t>
      </w:r>
      <w:r w:rsidR="006B634C">
        <w:rPr>
          <w:lang w:val="en-GB"/>
        </w:rPr>
        <w:t xml:space="preserve"> the design and specification</w:t>
      </w:r>
      <w:r w:rsidR="00880D8C">
        <w:rPr>
          <w:lang w:val="en-GB"/>
        </w:rPr>
        <w:t>.</w:t>
      </w:r>
      <w:r w:rsidR="001D59D8">
        <w:rPr>
          <w:lang w:val="en-GB"/>
        </w:rPr>
        <w:t xml:space="preserve"> However, there are at least two new issues unique </w:t>
      </w:r>
      <w:r w:rsidR="00755F3C">
        <w:rPr>
          <w:lang w:val="en-GB"/>
        </w:rPr>
        <w:t xml:space="preserve">to </w:t>
      </w:r>
      <w:r w:rsidR="001D59D8">
        <w:rPr>
          <w:lang w:val="en-GB"/>
        </w:rPr>
        <w:t>NSA with NR as anchor.</w:t>
      </w:r>
    </w:p>
    <w:p w14:paraId="43B3EE57" w14:textId="7168126D" w:rsidR="001D59D8" w:rsidRDefault="001D59D8" w:rsidP="005C2F71">
      <w:pPr>
        <w:rPr>
          <w:lang w:val="en-GB"/>
        </w:rPr>
      </w:pPr>
      <w:r>
        <w:rPr>
          <w:lang w:val="en-GB"/>
        </w:rPr>
        <w:t xml:space="preserve">First, for dynamic </w:t>
      </w:r>
      <w:r w:rsidR="00120C59">
        <w:rPr>
          <w:lang w:val="en-GB"/>
        </w:rPr>
        <w:t xml:space="preserve">Tx </w:t>
      </w:r>
      <w:r>
        <w:rPr>
          <w:lang w:val="en-GB"/>
        </w:rPr>
        <w:t>power sharing, the NSA with LTE as anchor baseline has subframe as the time granularity. But for NSA with NR as anchor, giving priority to NR means the power may have to dynamically adapt with slot granularity within a subframe.</w:t>
      </w:r>
    </w:p>
    <w:p w14:paraId="1BD95F96" w14:textId="028D4677" w:rsidR="00120C59" w:rsidRDefault="00120C59" w:rsidP="005C2F71">
      <w:pPr>
        <w:rPr>
          <w:lang w:val="en-GB"/>
        </w:rPr>
      </w:pPr>
      <w:r>
        <w:rPr>
          <w:lang w:val="en-GB"/>
        </w:rPr>
        <w:t xml:space="preserve">Second, co-existence of LTE and NR requires close coordination between the eNB and gNB to support TDMing and dynamic power sharing. </w:t>
      </w:r>
      <w:r w:rsidR="007A68E6">
        <w:rPr>
          <w:lang w:val="en-GB"/>
        </w:rPr>
        <w:t>For the NSA with LTE as anchor baseline, generally, LTE has priority and NR adapts dynamic</w:t>
      </w:r>
      <w:r w:rsidR="00476621">
        <w:rPr>
          <w:lang w:val="en-GB"/>
        </w:rPr>
        <w:t>ally</w:t>
      </w:r>
      <w:r w:rsidR="007A68E6">
        <w:rPr>
          <w:lang w:val="en-GB"/>
        </w:rPr>
        <w:t>. This is feasible also because NR is more flexible in terms of timeline (e.g. due to flexible scheduling/HARQ timing with k0/k1/k2). For NSA with NR as anchor baseline, generally, NR should have priority, but it would be more difficult for LTE to take into account what NR is doing and adapt to it, because LTE’s timeline is generally slower, with coarser granularity, and less flexible in terms of scheduling/HARQ timeline</w:t>
      </w:r>
      <w:r w:rsidR="00476621">
        <w:rPr>
          <w:lang w:val="en-GB"/>
        </w:rPr>
        <w:t>, and so on</w:t>
      </w:r>
      <w:r w:rsidR="007A68E6">
        <w:rPr>
          <w:lang w:val="en-GB"/>
        </w:rPr>
        <w:t>. sTTI capable LTE may be able to adapt faster.</w:t>
      </w:r>
      <w:r w:rsidR="00D36D61">
        <w:rPr>
          <w:lang w:val="en-GB"/>
        </w:rPr>
        <w:t xml:space="preserve"> More considerations should be given to these aspects.</w:t>
      </w:r>
    </w:p>
    <w:p w14:paraId="7E75EDA7" w14:textId="6A3CCDD8" w:rsidR="001D59D8" w:rsidRDefault="00755F3C" w:rsidP="007A68E6">
      <w:pPr>
        <w:pStyle w:val="Caption"/>
        <w:rPr>
          <w:lang w:val="en-GB"/>
        </w:rPr>
      </w:pPr>
      <w:bookmarkStart w:id="4" w:name="_Toc510774343"/>
      <w:r>
        <w:t xml:space="preserve">Proposal </w:t>
      </w:r>
      <w:r w:rsidR="00AE629D">
        <w:fldChar w:fldCharType="begin"/>
      </w:r>
      <w:r w:rsidR="00AE629D">
        <w:instrText xml:space="preserve"> SEQ Proposal \* ARABIC </w:instrText>
      </w:r>
      <w:r w:rsidR="00AE629D">
        <w:fldChar w:fldCharType="separate"/>
      </w:r>
      <w:r w:rsidR="007A68E6">
        <w:rPr>
          <w:noProof/>
        </w:rPr>
        <w:t>1</w:t>
      </w:r>
      <w:r w:rsidR="00AE629D">
        <w:rPr>
          <w:noProof/>
        </w:rPr>
        <w:fldChar w:fldCharType="end"/>
      </w:r>
      <w:r>
        <w:t>: To support NSA with NR as anchor, use NSA with LTE as anchor as the baseline, but dynamic power sharing and TDM priority scheme should be further studied.</w:t>
      </w:r>
      <w:bookmarkEnd w:id="4"/>
    </w:p>
    <w:p w14:paraId="6288D2AB" w14:textId="77777777" w:rsidR="00476621" w:rsidRPr="00476621" w:rsidRDefault="00476621" w:rsidP="00476621">
      <w:pPr>
        <w:rPr>
          <w:lang w:val="en-GB"/>
        </w:rPr>
      </w:pPr>
    </w:p>
    <w:p w14:paraId="16CFBAF1" w14:textId="64614D05" w:rsidR="00E4038C" w:rsidRDefault="00E4038C" w:rsidP="00387D4C">
      <w:pPr>
        <w:pStyle w:val="Heading1"/>
        <w:rPr>
          <w:lang w:eastAsia="zh-CN"/>
        </w:rPr>
      </w:pPr>
      <w:r w:rsidRPr="00C227E3">
        <w:t>Conclusion</w:t>
      </w:r>
    </w:p>
    <w:p w14:paraId="4A7CCD54" w14:textId="6ED18449" w:rsidR="00AF5673" w:rsidRDefault="00A96F9C" w:rsidP="00AF5673">
      <w:pPr>
        <w:spacing w:after="120"/>
      </w:pPr>
      <w:r>
        <w:t xml:space="preserve">This contribution has </w:t>
      </w:r>
      <w:r w:rsidR="00C537C1">
        <w:t xml:space="preserve">discussed </w:t>
      </w:r>
      <w:r>
        <w:t xml:space="preserve">issues </w:t>
      </w:r>
      <w:r w:rsidR="00832CA7">
        <w:t>in</w:t>
      </w:r>
      <w:r>
        <w:t xml:space="preserve"> </w:t>
      </w:r>
      <w:r w:rsidR="00495519">
        <w:t>NR-LTE coexistence</w:t>
      </w:r>
      <w:r w:rsidR="00476621">
        <w:t xml:space="preserve"> with the following proposal</w:t>
      </w:r>
      <w:r>
        <w:t>.</w:t>
      </w:r>
    </w:p>
    <w:p w14:paraId="60E6C449" w14:textId="77777777" w:rsidR="007A68E6" w:rsidRDefault="00331915">
      <w:pPr>
        <w:pStyle w:val="TableofFigures"/>
        <w:tabs>
          <w:tab w:val="right" w:leader="dot" w:pos="9628"/>
        </w:tabs>
        <w:rPr>
          <w:rFonts w:asciiTheme="minorHAnsi" w:eastAsiaTheme="minorEastAsia" w:hAnsiTheme="minorHAnsi" w:cstheme="minorBidi"/>
          <w:noProof/>
          <w:sz w:val="22"/>
          <w:szCs w:val="22"/>
        </w:rPr>
      </w:pPr>
      <w:r>
        <w:fldChar w:fldCharType="begin"/>
      </w:r>
      <w:r>
        <w:instrText xml:space="preserve"> TOC \n \c "Proposal" </w:instrText>
      </w:r>
      <w:r>
        <w:fldChar w:fldCharType="separate"/>
      </w:r>
      <w:r w:rsidR="007A68E6">
        <w:rPr>
          <w:noProof/>
        </w:rPr>
        <w:t>Proposal 1: To support NSA with NR as anchor, use NSA with LTE as anchor as the baseline, but dynamic power sharing and TDM priority scheme should be further studied.</w:t>
      </w:r>
    </w:p>
    <w:p w14:paraId="5BDA1C8B" w14:textId="5550FB40" w:rsidR="00854A0C" w:rsidRDefault="00331915" w:rsidP="00FA680F">
      <w:pPr>
        <w:pStyle w:val="Caption"/>
        <w:ind w:left="720"/>
      </w:pPr>
      <w:r>
        <w:fldChar w:fldCharType="end"/>
      </w:r>
    </w:p>
    <w:p w14:paraId="100E5DD8" w14:textId="372C8C66" w:rsidR="00387D4C" w:rsidRDefault="00387D4C" w:rsidP="00387D4C">
      <w:pPr>
        <w:pStyle w:val="Heading1"/>
      </w:pPr>
      <w:r>
        <w:lastRenderedPageBreak/>
        <w:t>References</w:t>
      </w:r>
    </w:p>
    <w:p w14:paraId="43130483" w14:textId="5184D57F" w:rsidR="00387D4C" w:rsidRPr="00BF7C59" w:rsidRDefault="005728A6" w:rsidP="005728A6">
      <w:pPr>
        <w:numPr>
          <w:ilvl w:val="0"/>
          <w:numId w:val="10"/>
        </w:numPr>
        <w:textAlignment w:val="auto"/>
      </w:pPr>
      <w:bookmarkStart w:id="5" w:name="_Ref506580308"/>
      <w:r w:rsidRPr="005728A6">
        <w:t>RP-180554</w:t>
      </w:r>
      <w:r w:rsidRPr="005728A6" w:rsidDel="005728A6">
        <w:t xml:space="preserve"> </w:t>
      </w:r>
      <w:r w:rsidR="00BC625F">
        <w:t>, “</w:t>
      </w:r>
      <w:r w:rsidRPr="005728A6">
        <w:t>Plan for finalizing all NR architecture options</w:t>
      </w:r>
      <w:r w:rsidR="00BC625F">
        <w:t xml:space="preserve">”, RAN </w:t>
      </w:r>
      <w:r w:rsidR="00B32B25">
        <w:t>#79</w:t>
      </w:r>
      <w:r w:rsidR="00BC625F">
        <w:t>.</w:t>
      </w:r>
      <w:bookmarkEnd w:id="5"/>
    </w:p>
    <w:sectPr w:rsidR="00387D4C" w:rsidRPr="00BF7C59" w:rsidSect="008331BB">
      <w:headerReference w:type="even" r:id="rId12"/>
      <w:footerReference w:type="even" r:id="rId13"/>
      <w:footerReference w:type="default" r:id="rId14"/>
      <w:footnotePr>
        <w:numRestart w:val="eachSect"/>
      </w:footnotePr>
      <w:type w:val="continuous"/>
      <w:pgSz w:w="11906" w:h="16838" w:code="9"/>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25A9A8" w14:textId="77777777" w:rsidR="00AE629D" w:rsidRDefault="00AE629D">
      <w:r>
        <w:separator/>
      </w:r>
    </w:p>
  </w:endnote>
  <w:endnote w:type="continuationSeparator" w:id="0">
    <w:p w14:paraId="15DC71C9" w14:textId="77777777" w:rsidR="00AE629D" w:rsidRDefault="00AE629D">
      <w:r>
        <w:continuationSeparator/>
      </w:r>
    </w:p>
  </w:endnote>
  <w:endnote w:type="continuationNotice" w:id="1">
    <w:p w14:paraId="0E6A10A8" w14:textId="77777777" w:rsidR="00AE629D" w:rsidRDefault="00AE62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1" w14:textId="77777777" w:rsidR="00F10EB6" w:rsidRDefault="00F10EB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F10EB6" w:rsidRDefault="00F10EB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3" w14:textId="27061442" w:rsidR="00F10EB6" w:rsidRDefault="00F10EB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B2250">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B2250">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F9CA7C" w14:textId="77777777" w:rsidR="00AE629D" w:rsidRDefault="00AE629D">
      <w:r>
        <w:separator/>
      </w:r>
    </w:p>
  </w:footnote>
  <w:footnote w:type="continuationSeparator" w:id="0">
    <w:p w14:paraId="413ABA1C" w14:textId="77777777" w:rsidR="00AE629D" w:rsidRDefault="00AE629D">
      <w:r>
        <w:continuationSeparator/>
      </w:r>
    </w:p>
  </w:footnote>
  <w:footnote w:type="continuationNotice" w:id="1">
    <w:p w14:paraId="5074AAC3" w14:textId="77777777" w:rsidR="00AE629D" w:rsidRDefault="00AE62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0" w14:textId="77777777" w:rsidR="00F10EB6" w:rsidRDefault="00F10EB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7154A3"/>
    <w:multiLevelType w:val="hybridMultilevel"/>
    <w:tmpl w:val="45AC5CF8"/>
    <w:lvl w:ilvl="0" w:tplc="58F290D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D7327BF"/>
    <w:multiLevelType w:val="hybridMultilevel"/>
    <w:tmpl w:val="6B90DFE6"/>
    <w:lvl w:ilvl="0" w:tplc="60AE8B56">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12B31703"/>
    <w:multiLevelType w:val="hybridMultilevel"/>
    <w:tmpl w:val="1CAC5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2E3E97"/>
    <w:multiLevelType w:val="hybridMultilevel"/>
    <w:tmpl w:val="50D08D5A"/>
    <w:lvl w:ilvl="0" w:tplc="1AE2AF8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21E2CEA"/>
    <w:multiLevelType w:val="hybridMultilevel"/>
    <w:tmpl w:val="6D0E21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30420B"/>
    <w:multiLevelType w:val="hybridMultilevel"/>
    <w:tmpl w:val="B080AE9C"/>
    <w:lvl w:ilvl="0" w:tplc="60AE8B56">
      <w:start w:val="1"/>
      <w:numFmt w:val="bullet"/>
      <w:lvlText w:val="•"/>
      <w:lvlJc w:val="left"/>
      <w:pPr>
        <w:ind w:left="620" w:hanging="420"/>
      </w:pPr>
      <w:rPr>
        <w:rFonts w:ascii="Arial" w:hAnsi="Arial" w:hint="default"/>
      </w:rPr>
    </w:lvl>
    <w:lvl w:ilvl="1" w:tplc="04090003">
      <w:start w:val="1"/>
      <w:numFmt w:val="bullet"/>
      <w:lvlText w:val="o"/>
      <w:lvlJc w:val="left"/>
      <w:pPr>
        <w:ind w:left="1040" w:hanging="420"/>
      </w:pPr>
      <w:rPr>
        <w:rFonts w:ascii="Courier New" w:hAnsi="Courier New" w:cs="Courier New"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4C324CA8"/>
    <w:multiLevelType w:val="hybridMultilevel"/>
    <w:tmpl w:val="4ACCD342"/>
    <w:lvl w:ilvl="0" w:tplc="65EC744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7B576F"/>
    <w:multiLevelType w:val="hybridMultilevel"/>
    <w:tmpl w:val="F04AE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061348A"/>
    <w:multiLevelType w:val="hybridMultilevel"/>
    <w:tmpl w:val="37D2D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66C60902"/>
    <w:multiLevelType w:val="hybridMultilevel"/>
    <w:tmpl w:val="0E54FBF2"/>
    <w:lvl w:ilvl="0" w:tplc="16065294">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8B5948"/>
    <w:multiLevelType w:val="hybridMultilevel"/>
    <w:tmpl w:val="09AEC92C"/>
    <w:lvl w:ilvl="0" w:tplc="17EAEB2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
  </w:num>
  <w:num w:numId="3">
    <w:abstractNumId w:val="7"/>
  </w:num>
  <w:num w:numId="4">
    <w:abstractNumId w:val="16"/>
  </w:num>
  <w:num w:numId="5">
    <w:abstractNumId w:val="8"/>
  </w:num>
  <w:num w:numId="6">
    <w:abstractNumId w:val="15"/>
  </w:num>
  <w:num w:numId="7">
    <w:abstractNumId w:val="13"/>
  </w:num>
  <w:num w:numId="8">
    <w:abstractNumId w:val="12"/>
  </w:num>
  <w:num w:numId="9">
    <w:abstractNumId w:val="11"/>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9"/>
  </w:num>
  <w:num w:numId="13">
    <w:abstractNumId w:val="14"/>
  </w:num>
  <w:num w:numId="14">
    <w:abstractNumId w:val="4"/>
  </w:num>
  <w:num w:numId="15">
    <w:abstractNumId w:val="5"/>
  </w:num>
  <w:num w:numId="16">
    <w:abstractNumId w:val="1"/>
  </w:num>
  <w:num w:numId="17">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749"/>
    <w:rsid w:val="0000792C"/>
    <w:rsid w:val="00007B4B"/>
    <w:rsid w:val="00007D32"/>
    <w:rsid w:val="000101EF"/>
    <w:rsid w:val="00010E97"/>
    <w:rsid w:val="00010FD1"/>
    <w:rsid w:val="0001117C"/>
    <w:rsid w:val="000124D1"/>
    <w:rsid w:val="00012D57"/>
    <w:rsid w:val="0001321B"/>
    <w:rsid w:val="0001369A"/>
    <w:rsid w:val="000137BA"/>
    <w:rsid w:val="00013B63"/>
    <w:rsid w:val="00013F64"/>
    <w:rsid w:val="000141F0"/>
    <w:rsid w:val="00014E0E"/>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96"/>
    <w:rsid w:val="00021C67"/>
    <w:rsid w:val="00021DEC"/>
    <w:rsid w:val="00021FE3"/>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C45"/>
    <w:rsid w:val="00036FA7"/>
    <w:rsid w:val="000370B4"/>
    <w:rsid w:val="0003723F"/>
    <w:rsid w:val="000372BF"/>
    <w:rsid w:val="000377E3"/>
    <w:rsid w:val="00037A21"/>
    <w:rsid w:val="00037C2D"/>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BFC"/>
    <w:rsid w:val="000430CF"/>
    <w:rsid w:val="00043266"/>
    <w:rsid w:val="00043407"/>
    <w:rsid w:val="00043703"/>
    <w:rsid w:val="00044225"/>
    <w:rsid w:val="00044576"/>
    <w:rsid w:val="00044872"/>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D3D"/>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6FF"/>
    <w:rsid w:val="00082A49"/>
    <w:rsid w:val="00082C90"/>
    <w:rsid w:val="000832D0"/>
    <w:rsid w:val="00083322"/>
    <w:rsid w:val="0008399B"/>
    <w:rsid w:val="00083ABE"/>
    <w:rsid w:val="00083DB2"/>
    <w:rsid w:val="00083F52"/>
    <w:rsid w:val="00084255"/>
    <w:rsid w:val="00085239"/>
    <w:rsid w:val="000855A3"/>
    <w:rsid w:val="00085F08"/>
    <w:rsid w:val="00086210"/>
    <w:rsid w:val="000862BA"/>
    <w:rsid w:val="000862F6"/>
    <w:rsid w:val="00086B50"/>
    <w:rsid w:val="00086C4D"/>
    <w:rsid w:val="0008760B"/>
    <w:rsid w:val="0008782D"/>
    <w:rsid w:val="00087E29"/>
    <w:rsid w:val="0009037D"/>
    <w:rsid w:val="00090394"/>
    <w:rsid w:val="00090573"/>
    <w:rsid w:val="00090779"/>
    <w:rsid w:val="000915CE"/>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32D4"/>
    <w:rsid w:val="000B38DA"/>
    <w:rsid w:val="000B3F37"/>
    <w:rsid w:val="000B4788"/>
    <w:rsid w:val="000B49D7"/>
    <w:rsid w:val="000B546F"/>
    <w:rsid w:val="000B59AA"/>
    <w:rsid w:val="000B6030"/>
    <w:rsid w:val="000B63BC"/>
    <w:rsid w:val="000B65BE"/>
    <w:rsid w:val="000B6BDF"/>
    <w:rsid w:val="000B71B6"/>
    <w:rsid w:val="000B7B2B"/>
    <w:rsid w:val="000B7D5E"/>
    <w:rsid w:val="000C133A"/>
    <w:rsid w:val="000C1545"/>
    <w:rsid w:val="000C1DBD"/>
    <w:rsid w:val="000C2052"/>
    <w:rsid w:val="000C22A8"/>
    <w:rsid w:val="000C240A"/>
    <w:rsid w:val="000C2DE1"/>
    <w:rsid w:val="000C2E7E"/>
    <w:rsid w:val="000C393F"/>
    <w:rsid w:val="000C4065"/>
    <w:rsid w:val="000C4137"/>
    <w:rsid w:val="000C4493"/>
    <w:rsid w:val="000C4538"/>
    <w:rsid w:val="000C4C76"/>
    <w:rsid w:val="000C5759"/>
    <w:rsid w:val="000C5D34"/>
    <w:rsid w:val="000C5E7D"/>
    <w:rsid w:val="000C673C"/>
    <w:rsid w:val="000C69F8"/>
    <w:rsid w:val="000C6A01"/>
    <w:rsid w:val="000C71D9"/>
    <w:rsid w:val="000D0153"/>
    <w:rsid w:val="000D037E"/>
    <w:rsid w:val="000D0A0F"/>
    <w:rsid w:val="000D0AB8"/>
    <w:rsid w:val="000D0B71"/>
    <w:rsid w:val="000D0BCC"/>
    <w:rsid w:val="000D0F9A"/>
    <w:rsid w:val="000D10A8"/>
    <w:rsid w:val="000D148D"/>
    <w:rsid w:val="000D14EB"/>
    <w:rsid w:val="000D1610"/>
    <w:rsid w:val="000D206C"/>
    <w:rsid w:val="000D2185"/>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2D36"/>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A06"/>
    <w:rsid w:val="000F1CF3"/>
    <w:rsid w:val="000F1F98"/>
    <w:rsid w:val="000F20CD"/>
    <w:rsid w:val="000F2965"/>
    <w:rsid w:val="000F34C7"/>
    <w:rsid w:val="000F3B40"/>
    <w:rsid w:val="000F3F2F"/>
    <w:rsid w:val="000F42EA"/>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67A"/>
    <w:rsid w:val="001009BB"/>
    <w:rsid w:val="001010D7"/>
    <w:rsid w:val="0010129F"/>
    <w:rsid w:val="00101489"/>
    <w:rsid w:val="001017C8"/>
    <w:rsid w:val="00101A0E"/>
    <w:rsid w:val="00101ACE"/>
    <w:rsid w:val="00101D6C"/>
    <w:rsid w:val="00102147"/>
    <w:rsid w:val="001021DD"/>
    <w:rsid w:val="001021F1"/>
    <w:rsid w:val="00102366"/>
    <w:rsid w:val="00102A33"/>
    <w:rsid w:val="00102E56"/>
    <w:rsid w:val="001032D0"/>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1494"/>
    <w:rsid w:val="001115C0"/>
    <w:rsid w:val="001115F4"/>
    <w:rsid w:val="001116D2"/>
    <w:rsid w:val="0011190B"/>
    <w:rsid w:val="00111AD9"/>
    <w:rsid w:val="0011211D"/>
    <w:rsid w:val="0011230B"/>
    <w:rsid w:val="001126ED"/>
    <w:rsid w:val="00112975"/>
    <w:rsid w:val="00112B8F"/>
    <w:rsid w:val="001134DA"/>
    <w:rsid w:val="0011372B"/>
    <w:rsid w:val="00113BC7"/>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0C59"/>
    <w:rsid w:val="00121769"/>
    <w:rsid w:val="00121E1A"/>
    <w:rsid w:val="00122727"/>
    <w:rsid w:val="00122842"/>
    <w:rsid w:val="001232D2"/>
    <w:rsid w:val="0012345C"/>
    <w:rsid w:val="00123486"/>
    <w:rsid w:val="00123975"/>
    <w:rsid w:val="00123DED"/>
    <w:rsid w:val="00124033"/>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4B15"/>
    <w:rsid w:val="00135015"/>
    <w:rsid w:val="00135095"/>
    <w:rsid w:val="00135517"/>
    <w:rsid w:val="00135829"/>
    <w:rsid w:val="00135884"/>
    <w:rsid w:val="001358A7"/>
    <w:rsid w:val="001358F4"/>
    <w:rsid w:val="0013612A"/>
    <w:rsid w:val="00136998"/>
    <w:rsid w:val="00136AAD"/>
    <w:rsid w:val="00136EE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679"/>
    <w:rsid w:val="00147D65"/>
    <w:rsid w:val="00147D91"/>
    <w:rsid w:val="001508E1"/>
    <w:rsid w:val="001510ED"/>
    <w:rsid w:val="001516D9"/>
    <w:rsid w:val="001517AB"/>
    <w:rsid w:val="00151805"/>
    <w:rsid w:val="00151897"/>
    <w:rsid w:val="00152066"/>
    <w:rsid w:val="001522B3"/>
    <w:rsid w:val="00152559"/>
    <w:rsid w:val="00152744"/>
    <w:rsid w:val="00152A3B"/>
    <w:rsid w:val="0015347E"/>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70397"/>
    <w:rsid w:val="00170482"/>
    <w:rsid w:val="001706E4"/>
    <w:rsid w:val="001708D0"/>
    <w:rsid w:val="00170E05"/>
    <w:rsid w:val="00170EA1"/>
    <w:rsid w:val="00171661"/>
    <w:rsid w:val="00171876"/>
    <w:rsid w:val="00171B5E"/>
    <w:rsid w:val="00171BC2"/>
    <w:rsid w:val="00171D7E"/>
    <w:rsid w:val="00171F14"/>
    <w:rsid w:val="00172261"/>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0EF"/>
    <w:rsid w:val="0019734F"/>
    <w:rsid w:val="001A0303"/>
    <w:rsid w:val="001A0313"/>
    <w:rsid w:val="001A0676"/>
    <w:rsid w:val="001A067A"/>
    <w:rsid w:val="001A06C8"/>
    <w:rsid w:val="001A1337"/>
    <w:rsid w:val="001A2939"/>
    <w:rsid w:val="001A2F35"/>
    <w:rsid w:val="001A2FD5"/>
    <w:rsid w:val="001A3037"/>
    <w:rsid w:val="001A30FB"/>
    <w:rsid w:val="001A36CF"/>
    <w:rsid w:val="001A3974"/>
    <w:rsid w:val="001A3BBA"/>
    <w:rsid w:val="001A3F0F"/>
    <w:rsid w:val="001A3FA5"/>
    <w:rsid w:val="001A4B4D"/>
    <w:rsid w:val="001A4EDF"/>
    <w:rsid w:val="001A5308"/>
    <w:rsid w:val="001A6164"/>
    <w:rsid w:val="001A61A0"/>
    <w:rsid w:val="001A6AFE"/>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C18"/>
    <w:rsid w:val="001B35C1"/>
    <w:rsid w:val="001B3754"/>
    <w:rsid w:val="001B3A10"/>
    <w:rsid w:val="001B4371"/>
    <w:rsid w:val="001B5332"/>
    <w:rsid w:val="001B54E9"/>
    <w:rsid w:val="001B55DE"/>
    <w:rsid w:val="001B635D"/>
    <w:rsid w:val="001B70CF"/>
    <w:rsid w:val="001B7244"/>
    <w:rsid w:val="001B748B"/>
    <w:rsid w:val="001B768B"/>
    <w:rsid w:val="001B7905"/>
    <w:rsid w:val="001C005D"/>
    <w:rsid w:val="001C0085"/>
    <w:rsid w:val="001C063F"/>
    <w:rsid w:val="001C0874"/>
    <w:rsid w:val="001C0883"/>
    <w:rsid w:val="001C0FF5"/>
    <w:rsid w:val="001C12A0"/>
    <w:rsid w:val="001C16A9"/>
    <w:rsid w:val="001C19EB"/>
    <w:rsid w:val="001C1E53"/>
    <w:rsid w:val="001C211D"/>
    <w:rsid w:val="001C22B1"/>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59D8"/>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E57"/>
    <w:rsid w:val="001F514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BD6"/>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5F53"/>
    <w:rsid w:val="0022657F"/>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44C8"/>
    <w:rsid w:val="002349C5"/>
    <w:rsid w:val="00234B73"/>
    <w:rsid w:val="00235581"/>
    <w:rsid w:val="00235698"/>
    <w:rsid w:val="00236850"/>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3B7F"/>
    <w:rsid w:val="00243FCB"/>
    <w:rsid w:val="0024445A"/>
    <w:rsid w:val="00244606"/>
    <w:rsid w:val="00244924"/>
    <w:rsid w:val="002449F4"/>
    <w:rsid w:val="00245115"/>
    <w:rsid w:val="0024514D"/>
    <w:rsid w:val="00245167"/>
    <w:rsid w:val="0024520E"/>
    <w:rsid w:val="0024530E"/>
    <w:rsid w:val="00245492"/>
    <w:rsid w:val="00245A41"/>
    <w:rsid w:val="00245B70"/>
    <w:rsid w:val="00245D7D"/>
    <w:rsid w:val="00245E39"/>
    <w:rsid w:val="00245E49"/>
    <w:rsid w:val="00245FBA"/>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905"/>
    <w:rsid w:val="002539D5"/>
    <w:rsid w:val="0025429A"/>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7F6"/>
    <w:rsid w:val="00261D05"/>
    <w:rsid w:val="00261E67"/>
    <w:rsid w:val="002623AC"/>
    <w:rsid w:val="00262979"/>
    <w:rsid w:val="00263038"/>
    <w:rsid w:val="002631DC"/>
    <w:rsid w:val="0026382D"/>
    <w:rsid w:val="0026385F"/>
    <w:rsid w:val="00263B75"/>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819"/>
    <w:rsid w:val="00267FE3"/>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272A"/>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1A57"/>
    <w:rsid w:val="002A1DA1"/>
    <w:rsid w:val="002A205B"/>
    <w:rsid w:val="002A21F2"/>
    <w:rsid w:val="002A2FB8"/>
    <w:rsid w:val="002A31FF"/>
    <w:rsid w:val="002A3668"/>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7BF"/>
    <w:rsid w:val="002B0805"/>
    <w:rsid w:val="002B0960"/>
    <w:rsid w:val="002B0C99"/>
    <w:rsid w:val="002B10F9"/>
    <w:rsid w:val="002B12C7"/>
    <w:rsid w:val="002B1939"/>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B17"/>
    <w:rsid w:val="002C1D21"/>
    <w:rsid w:val="002C203A"/>
    <w:rsid w:val="002C2AE9"/>
    <w:rsid w:val="002C2B29"/>
    <w:rsid w:val="002C2E8A"/>
    <w:rsid w:val="002C2FCD"/>
    <w:rsid w:val="002C3AE4"/>
    <w:rsid w:val="002C3E89"/>
    <w:rsid w:val="002C42AA"/>
    <w:rsid w:val="002C493A"/>
    <w:rsid w:val="002C4A25"/>
    <w:rsid w:val="002C4AF6"/>
    <w:rsid w:val="002C5533"/>
    <w:rsid w:val="002C5620"/>
    <w:rsid w:val="002C5A6B"/>
    <w:rsid w:val="002C61E0"/>
    <w:rsid w:val="002C640C"/>
    <w:rsid w:val="002C6D3C"/>
    <w:rsid w:val="002C7114"/>
    <w:rsid w:val="002C76DE"/>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0FD"/>
    <w:rsid w:val="002D2A64"/>
    <w:rsid w:val="002D2B4E"/>
    <w:rsid w:val="002D3968"/>
    <w:rsid w:val="002D425A"/>
    <w:rsid w:val="002D4314"/>
    <w:rsid w:val="002D4A54"/>
    <w:rsid w:val="002D4E37"/>
    <w:rsid w:val="002D52E0"/>
    <w:rsid w:val="002D547D"/>
    <w:rsid w:val="002D5DEA"/>
    <w:rsid w:val="002D6127"/>
    <w:rsid w:val="002D61BE"/>
    <w:rsid w:val="002D61F0"/>
    <w:rsid w:val="002D6624"/>
    <w:rsid w:val="002D7235"/>
    <w:rsid w:val="002D76E8"/>
    <w:rsid w:val="002D78EF"/>
    <w:rsid w:val="002D7952"/>
    <w:rsid w:val="002E0E5E"/>
    <w:rsid w:val="002E0E94"/>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2C3"/>
    <w:rsid w:val="002F2AE0"/>
    <w:rsid w:val="002F31C4"/>
    <w:rsid w:val="002F322F"/>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D88"/>
    <w:rsid w:val="00307E05"/>
    <w:rsid w:val="00307F28"/>
    <w:rsid w:val="003101DC"/>
    <w:rsid w:val="0031049F"/>
    <w:rsid w:val="00310CC6"/>
    <w:rsid w:val="00310F30"/>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5B77"/>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FC9"/>
    <w:rsid w:val="00365023"/>
    <w:rsid w:val="00365644"/>
    <w:rsid w:val="0036590C"/>
    <w:rsid w:val="003665C5"/>
    <w:rsid w:val="00366B3A"/>
    <w:rsid w:val="0036707B"/>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80543"/>
    <w:rsid w:val="00380602"/>
    <w:rsid w:val="00380892"/>
    <w:rsid w:val="00380BBD"/>
    <w:rsid w:val="00380FF5"/>
    <w:rsid w:val="0038158E"/>
    <w:rsid w:val="003821E7"/>
    <w:rsid w:val="00382903"/>
    <w:rsid w:val="00383D4B"/>
    <w:rsid w:val="00383DDB"/>
    <w:rsid w:val="003842A8"/>
    <w:rsid w:val="00384747"/>
    <w:rsid w:val="003848D9"/>
    <w:rsid w:val="00384BC0"/>
    <w:rsid w:val="00384BD4"/>
    <w:rsid w:val="003852CC"/>
    <w:rsid w:val="00385A70"/>
    <w:rsid w:val="00385BD7"/>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26BE"/>
    <w:rsid w:val="003929BE"/>
    <w:rsid w:val="003929D3"/>
    <w:rsid w:val="00392A1F"/>
    <w:rsid w:val="00392DB8"/>
    <w:rsid w:val="003933FD"/>
    <w:rsid w:val="00393657"/>
    <w:rsid w:val="00393A68"/>
    <w:rsid w:val="00393B78"/>
    <w:rsid w:val="003946B1"/>
    <w:rsid w:val="00394775"/>
    <w:rsid w:val="00394948"/>
    <w:rsid w:val="00394B44"/>
    <w:rsid w:val="00394D6C"/>
    <w:rsid w:val="0039502C"/>
    <w:rsid w:val="0039511F"/>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138"/>
    <w:rsid w:val="003C07D7"/>
    <w:rsid w:val="003C0985"/>
    <w:rsid w:val="003C0E4F"/>
    <w:rsid w:val="003C10B8"/>
    <w:rsid w:val="003C246D"/>
    <w:rsid w:val="003C2C9D"/>
    <w:rsid w:val="003C35BB"/>
    <w:rsid w:val="003C3B73"/>
    <w:rsid w:val="003C3D6E"/>
    <w:rsid w:val="003C3F8B"/>
    <w:rsid w:val="003C4213"/>
    <w:rsid w:val="003C4250"/>
    <w:rsid w:val="003C44DB"/>
    <w:rsid w:val="003C4B1C"/>
    <w:rsid w:val="003C4F25"/>
    <w:rsid w:val="003C64CD"/>
    <w:rsid w:val="003C6580"/>
    <w:rsid w:val="003C6CCB"/>
    <w:rsid w:val="003C6DA9"/>
    <w:rsid w:val="003C7855"/>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89F"/>
    <w:rsid w:val="003E0974"/>
    <w:rsid w:val="003E0ADB"/>
    <w:rsid w:val="003E0CE4"/>
    <w:rsid w:val="003E16FD"/>
    <w:rsid w:val="003E1868"/>
    <w:rsid w:val="003E1B00"/>
    <w:rsid w:val="003E1CF4"/>
    <w:rsid w:val="003E23A4"/>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592"/>
    <w:rsid w:val="003E679D"/>
    <w:rsid w:val="003E6A3C"/>
    <w:rsid w:val="003E6ED1"/>
    <w:rsid w:val="003E700A"/>
    <w:rsid w:val="003E7313"/>
    <w:rsid w:val="003E73BC"/>
    <w:rsid w:val="003E76BB"/>
    <w:rsid w:val="003E7706"/>
    <w:rsid w:val="003E7C5E"/>
    <w:rsid w:val="003F0077"/>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DFF"/>
    <w:rsid w:val="0040015E"/>
    <w:rsid w:val="00400181"/>
    <w:rsid w:val="004003B0"/>
    <w:rsid w:val="00400400"/>
    <w:rsid w:val="00400427"/>
    <w:rsid w:val="00400615"/>
    <w:rsid w:val="00400AB0"/>
    <w:rsid w:val="00400D86"/>
    <w:rsid w:val="004010EF"/>
    <w:rsid w:val="004017C6"/>
    <w:rsid w:val="00402057"/>
    <w:rsid w:val="004021B5"/>
    <w:rsid w:val="004024AB"/>
    <w:rsid w:val="00402DC4"/>
    <w:rsid w:val="00402F2C"/>
    <w:rsid w:val="0040303D"/>
    <w:rsid w:val="0040360D"/>
    <w:rsid w:val="0040379F"/>
    <w:rsid w:val="00403805"/>
    <w:rsid w:val="00403F25"/>
    <w:rsid w:val="00404011"/>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1029D"/>
    <w:rsid w:val="004102A7"/>
    <w:rsid w:val="00410700"/>
    <w:rsid w:val="00411230"/>
    <w:rsid w:val="00411472"/>
    <w:rsid w:val="00411558"/>
    <w:rsid w:val="004115E3"/>
    <w:rsid w:val="004116C3"/>
    <w:rsid w:val="004118C9"/>
    <w:rsid w:val="00412263"/>
    <w:rsid w:val="0041249C"/>
    <w:rsid w:val="00412697"/>
    <w:rsid w:val="0041336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241"/>
    <w:rsid w:val="0041743D"/>
    <w:rsid w:val="004174FC"/>
    <w:rsid w:val="00417678"/>
    <w:rsid w:val="00417D10"/>
    <w:rsid w:val="00420126"/>
    <w:rsid w:val="00420249"/>
    <w:rsid w:val="004203CF"/>
    <w:rsid w:val="00420755"/>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484B"/>
    <w:rsid w:val="004251F8"/>
    <w:rsid w:val="004253B1"/>
    <w:rsid w:val="00425C97"/>
    <w:rsid w:val="00425E42"/>
    <w:rsid w:val="00425FFD"/>
    <w:rsid w:val="004262F8"/>
    <w:rsid w:val="00426442"/>
    <w:rsid w:val="0042654A"/>
    <w:rsid w:val="00426A93"/>
    <w:rsid w:val="00426D1A"/>
    <w:rsid w:val="00426DFA"/>
    <w:rsid w:val="004272ED"/>
    <w:rsid w:val="004276E3"/>
    <w:rsid w:val="00427B9D"/>
    <w:rsid w:val="00427BFB"/>
    <w:rsid w:val="00427E67"/>
    <w:rsid w:val="00430178"/>
    <w:rsid w:val="004303B3"/>
    <w:rsid w:val="0043042C"/>
    <w:rsid w:val="00430495"/>
    <w:rsid w:val="0043063B"/>
    <w:rsid w:val="00430733"/>
    <w:rsid w:val="00430D78"/>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73B"/>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FB3"/>
    <w:rsid w:val="004462AF"/>
    <w:rsid w:val="00446424"/>
    <w:rsid w:val="0044662A"/>
    <w:rsid w:val="004478FA"/>
    <w:rsid w:val="00447FB0"/>
    <w:rsid w:val="004503F9"/>
    <w:rsid w:val="00450778"/>
    <w:rsid w:val="00450D3B"/>
    <w:rsid w:val="0045169D"/>
    <w:rsid w:val="004518D5"/>
    <w:rsid w:val="00451B06"/>
    <w:rsid w:val="00451BEB"/>
    <w:rsid w:val="004520FE"/>
    <w:rsid w:val="004527C0"/>
    <w:rsid w:val="00452D50"/>
    <w:rsid w:val="00453871"/>
    <w:rsid w:val="00453980"/>
    <w:rsid w:val="00453BB4"/>
    <w:rsid w:val="00453DEF"/>
    <w:rsid w:val="004540AC"/>
    <w:rsid w:val="004543E4"/>
    <w:rsid w:val="004548E5"/>
    <w:rsid w:val="00454ACD"/>
    <w:rsid w:val="00454F08"/>
    <w:rsid w:val="00454F85"/>
    <w:rsid w:val="00455105"/>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110A"/>
    <w:rsid w:val="004612C8"/>
    <w:rsid w:val="0046136B"/>
    <w:rsid w:val="004614A1"/>
    <w:rsid w:val="0046164D"/>
    <w:rsid w:val="004616E5"/>
    <w:rsid w:val="004616FF"/>
    <w:rsid w:val="0046194F"/>
    <w:rsid w:val="00461C00"/>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621"/>
    <w:rsid w:val="00476D14"/>
    <w:rsid w:val="00476D8B"/>
    <w:rsid w:val="00476E27"/>
    <w:rsid w:val="00476E98"/>
    <w:rsid w:val="00476EAE"/>
    <w:rsid w:val="004774C5"/>
    <w:rsid w:val="004775ED"/>
    <w:rsid w:val="004778C0"/>
    <w:rsid w:val="00477B60"/>
    <w:rsid w:val="0048032D"/>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A18"/>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5519"/>
    <w:rsid w:val="004961DB"/>
    <w:rsid w:val="0049653E"/>
    <w:rsid w:val="00496BEF"/>
    <w:rsid w:val="00496DC2"/>
    <w:rsid w:val="00496E38"/>
    <w:rsid w:val="00497C03"/>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214"/>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C0D"/>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D0328"/>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40D5"/>
    <w:rsid w:val="004D4797"/>
    <w:rsid w:val="004D4968"/>
    <w:rsid w:val="004D4A8A"/>
    <w:rsid w:val="004D4ABF"/>
    <w:rsid w:val="004D50CC"/>
    <w:rsid w:val="004D58D1"/>
    <w:rsid w:val="004D5C87"/>
    <w:rsid w:val="004D5F02"/>
    <w:rsid w:val="004D602D"/>
    <w:rsid w:val="004D6115"/>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EAC"/>
    <w:rsid w:val="004E6F18"/>
    <w:rsid w:val="004E76A5"/>
    <w:rsid w:val="004E7B18"/>
    <w:rsid w:val="004E7B7F"/>
    <w:rsid w:val="004E7C11"/>
    <w:rsid w:val="004E7C85"/>
    <w:rsid w:val="004F01B4"/>
    <w:rsid w:val="004F020A"/>
    <w:rsid w:val="004F02AB"/>
    <w:rsid w:val="004F131A"/>
    <w:rsid w:val="004F133C"/>
    <w:rsid w:val="004F13D2"/>
    <w:rsid w:val="004F1443"/>
    <w:rsid w:val="004F152A"/>
    <w:rsid w:val="004F1633"/>
    <w:rsid w:val="004F180E"/>
    <w:rsid w:val="004F18ED"/>
    <w:rsid w:val="004F1A00"/>
    <w:rsid w:val="004F1AEF"/>
    <w:rsid w:val="004F20AA"/>
    <w:rsid w:val="004F2826"/>
    <w:rsid w:val="004F2AA6"/>
    <w:rsid w:val="004F2B9C"/>
    <w:rsid w:val="004F2CCE"/>
    <w:rsid w:val="004F3368"/>
    <w:rsid w:val="004F3546"/>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946"/>
    <w:rsid w:val="00500A59"/>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10374"/>
    <w:rsid w:val="00510444"/>
    <w:rsid w:val="00510626"/>
    <w:rsid w:val="00510CE2"/>
    <w:rsid w:val="00511599"/>
    <w:rsid w:val="005119D6"/>
    <w:rsid w:val="00511E67"/>
    <w:rsid w:val="00512747"/>
    <w:rsid w:val="00512A7B"/>
    <w:rsid w:val="00512D39"/>
    <w:rsid w:val="00513B8C"/>
    <w:rsid w:val="00513F8F"/>
    <w:rsid w:val="005147E7"/>
    <w:rsid w:val="005149A2"/>
    <w:rsid w:val="00514CEE"/>
    <w:rsid w:val="005150E4"/>
    <w:rsid w:val="0051548D"/>
    <w:rsid w:val="00515507"/>
    <w:rsid w:val="00515708"/>
    <w:rsid w:val="00515746"/>
    <w:rsid w:val="00515907"/>
    <w:rsid w:val="00515E2B"/>
    <w:rsid w:val="00516B96"/>
    <w:rsid w:val="00516E9E"/>
    <w:rsid w:val="00516EB8"/>
    <w:rsid w:val="005173A4"/>
    <w:rsid w:val="005179DC"/>
    <w:rsid w:val="0052001B"/>
    <w:rsid w:val="00520518"/>
    <w:rsid w:val="00520AE3"/>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7A0"/>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AD"/>
    <w:rsid w:val="00545C3D"/>
    <w:rsid w:val="00545E6A"/>
    <w:rsid w:val="00546310"/>
    <w:rsid w:val="00546738"/>
    <w:rsid w:val="005467D6"/>
    <w:rsid w:val="00546942"/>
    <w:rsid w:val="00546CDA"/>
    <w:rsid w:val="00546D63"/>
    <w:rsid w:val="005471A3"/>
    <w:rsid w:val="00547D9B"/>
    <w:rsid w:val="00547F14"/>
    <w:rsid w:val="0055088A"/>
    <w:rsid w:val="00550D6F"/>
    <w:rsid w:val="005511B1"/>
    <w:rsid w:val="00551248"/>
    <w:rsid w:val="00551483"/>
    <w:rsid w:val="0055157F"/>
    <w:rsid w:val="0055159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0EF6"/>
    <w:rsid w:val="00571358"/>
    <w:rsid w:val="00571382"/>
    <w:rsid w:val="005713EF"/>
    <w:rsid w:val="0057195D"/>
    <w:rsid w:val="005719F4"/>
    <w:rsid w:val="00571B71"/>
    <w:rsid w:val="0057229E"/>
    <w:rsid w:val="00572583"/>
    <w:rsid w:val="00572643"/>
    <w:rsid w:val="005728A6"/>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540"/>
    <w:rsid w:val="005777AC"/>
    <w:rsid w:val="00577E83"/>
    <w:rsid w:val="00577EB4"/>
    <w:rsid w:val="00580F52"/>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4AA2"/>
    <w:rsid w:val="005852AA"/>
    <w:rsid w:val="00585867"/>
    <w:rsid w:val="00585C3A"/>
    <w:rsid w:val="00586013"/>
    <w:rsid w:val="00586182"/>
    <w:rsid w:val="0058628A"/>
    <w:rsid w:val="00586B34"/>
    <w:rsid w:val="00587117"/>
    <w:rsid w:val="0058759B"/>
    <w:rsid w:val="0058764D"/>
    <w:rsid w:val="005909AD"/>
    <w:rsid w:val="00590BF6"/>
    <w:rsid w:val="00591B9C"/>
    <w:rsid w:val="00591C29"/>
    <w:rsid w:val="00592160"/>
    <w:rsid w:val="005923C9"/>
    <w:rsid w:val="00592630"/>
    <w:rsid w:val="0059284F"/>
    <w:rsid w:val="00592E68"/>
    <w:rsid w:val="0059323A"/>
    <w:rsid w:val="00593447"/>
    <w:rsid w:val="00594131"/>
    <w:rsid w:val="005943C6"/>
    <w:rsid w:val="005946E2"/>
    <w:rsid w:val="0059478F"/>
    <w:rsid w:val="0059486C"/>
    <w:rsid w:val="00595308"/>
    <w:rsid w:val="00595777"/>
    <w:rsid w:val="005959F7"/>
    <w:rsid w:val="00595DA2"/>
    <w:rsid w:val="00595E51"/>
    <w:rsid w:val="00595E99"/>
    <w:rsid w:val="00596308"/>
    <w:rsid w:val="0059634D"/>
    <w:rsid w:val="005968C4"/>
    <w:rsid w:val="00596C01"/>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4DF"/>
    <w:rsid w:val="005A588D"/>
    <w:rsid w:val="005A59CF"/>
    <w:rsid w:val="005A6223"/>
    <w:rsid w:val="005A6A3A"/>
    <w:rsid w:val="005A6E87"/>
    <w:rsid w:val="005A7F72"/>
    <w:rsid w:val="005B0424"/>
    <w:rsid w:val="005B05DB"/>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65D"/>
    <w:rsid w:val="005C2D32"/>
    <w:rsid w:val="005C2F71"/>
    <w:rsid w:val="005C3022"/>
    <w:rsid w:val="005C33CE"/>
    <w:rsid w:val="005C376D"/>
    <w:rsid w:val="005C46D7"/>
    <w:rsid w:val="005C4B4D"/>
    <w:rsid w:val="005C4CD6"/>
    <w:rsid w:val="005C4DE3"/>
    <w:rsid w:val="005C5024"/>
    <w:rsid w:val="005C5372"/>
    <w:rsid w:val="005C5379"/>
    <w:rsid w:val="005C537D"/>
    <w:rsid w:val="005C5425"/>
    <w:rsid w:val="005C5849"/>
    <w:rsid w:val="005C5A28"/>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4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6004DE"/>
    <w:rsid w:val="00600AAB"/>
    <w:rsid w:val="00600B6C"/>
    <w:rsid w:val="00601072"/>
    <w:rsid w:val="00601097"/>
    <w:rsid w:val="0060144E"/>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7DE"/>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AEB"/>
    <w:rsid w:val="00623E4E"/>
    <w:rsid w:val="00624C2C"/>
    <w:rsid w:val="00624C6E"/>
    <w:rsid w:val="00624FB3"/>
    <w:rsid w:val="00624FF1"/>
    <w:rsid w:val="0062587D"/>
    <w:rsid w:val="00625B24"/>
    <w:rsid w:val="0062657C"/>
    <w:rsid w:val="00626C25"/>
    <w:rsid w:val="00626E64"/>
    <w:rsid w:val="0062725A"/>
    <w:rsid w:val="0062776C"/>
    <w:rsid w:val="00627BA3"/>
    <w:rsid w:val="00627C39"/>
    <w:rsid w:val="00627E44"/>
    <w:rsid w:val="006300D7"/>
    <w:rsid w:val="00630333"/>
    <w:rsid w:val="0063075B"/>
    <w:rsid w:val="00631007"/>
    <w:rsid w:val="00631826"/>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D1E"/>
    <w:rsid w:val="00650D3F"/>
    <w:rsid w:val="00650EB1"/>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68F"/>
    <w:rsid w:val="00665CCE"/>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40F1"/>
    <w:rsid w:val="0067439E"/>
    <w:rsid w:val="00674460"/>
    <w:rsid w:val="006754D4"/>
    <w:rsid w:val="00675652"/>
    <w:rsid w:val="006758E5"/>
    <w:rsid w:val="00675ECB"/>
    <w:rsid w:val="0067649C"/>
    <w:rsid w:val="006767B8"/>
    <w:rsid w:val="006771A3"/>
    <w:rsid w:val="00677725"/>
    <w:rsid w:val="00677F10"/>
    <w:rsid w:val="0068013A"/>
    <w:rsid w:val="0068079C"/>
    <w:rsid w:val="00680A97"/>
    <w:rsid w:val="00680B9E"/>
    <w:rsid w:val="00680F30"/>
    <w:rsid w:val="00680F81"/>
    <w:rsid w:val="0068102D"/>
    <w:rsid w:val="0068111A"/>
    <w:rsid w:val="00681254"/>
    <w:rsid w:val="00681307"/>
    <w:rsid w:val="006820C0"/>
    <w:rsid w:val="0068226B"/>
    <w:rsid w:val="00682E47"/>
    <w:rsid w:val="00682ED3"/>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4B3"/>
    <w:rsid w:val="006A29BF"/>
    <w:rsid w:val="006A2BF5"/>
    <w:rsid w:val="006A2D0E"/>
    <w:rsid w:val="006A2E66"/>
    <w:rsid w:val="006A3227"/>
    <w:rsid w:val="006A3396"/>
    <w:rsid w:val="006A351E"/>
    <w:rsid w:val="006A3F94"/>
    <w:rsid w:val="006A40D0"/>
    <w:rsid w:val="006A4113"/>
    <w:rsid w:val="006A49B5"/>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24F8"/>
    <w:rsid w:val="006B393F"/>
    <w:rsid w:val="006B3E55"/>
    <w:rsid w:val="006B401E"/>
    <w:rsid w:val="006B4B0E"/>
    <w:rsid w:val="006B5111"/>
    <w:rsid w:val="006B52BA"/>
    <w:rsid w:val="006B5A7D"/>
    <w:rsid w:val="006B6346"/>
    <w:rsid w:val="006B634C"/>
    <w:rsid w:val="006B6AD0"/>
    <w:rsid w:val="006B6BA3"/>
    <w:rsid w:val="006B6C83"/>
    <w:rsid w:val="006B6C95"/>
    <w:rsid w:val="006B725C"/>
    <w:rsid w:val="006B7864"/>
    <w:rsid w:val="006C03B2"/>
    <w:rsid w:val="006C09DD"/>
    <w:rsid w:val="006C0B08"/>
    <w:rsid w:val="006C0D37"/>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556"/>
    <w:rsid w:val="006D0846"/>
    <w:rsid w:val="006D0C09"/>
    <w:rsid w:val="006D0E7E"/>
    <w:rsid w:val="006D1A23"/>
    <w:rsid w:val="006D1DFA"/>
    <w:rsid w:val="006D1F1A"/>
    <w:rsid w:val="006D2039"/>
    <w:rsid w:val="006D21FF"/>
    <w:rsid w:val="006D31AF"/>
    <w:rsid w:val="006D31DD"/>
    <w:rsid w:val="006D35CD"/>
    <w:rsid w:val="006D3CC3"/>
    <w:rsid w:val="006D3D01"/>
    <w:rsid w:val="006D4133"/>
    <w:rsid w:val="006D4373"/>
    <w:rsid w:val="006D492A"/>
    <w:rsid w:val="006D493C"/>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6B"/>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324"/>
    <w:rsid w:val="007163BF"/>
    <w:rsid w:val="0071649C"/>
    <w:rsid w:val="00716B63"/>
    <w:rsid w:val="00716FC0"/>
    <w:rsid w:val="00717267"/>
    <w:rsid w:val="00717300"/>
    <w:rsid w:val="00717890"/>
    <w:rsid w:val="007178EE"/>
    <w:rsid w:val="00720759"/>
    <w:rsid w:val="00720A0C"/>
    <w:rsid w:val="0072141E"/>
    <w:rsid w:val="007215A9"/>
    <w:rsid w:val="0072190B"/>
    <w:rsid w:val="00721CB7"/>
    <w:rsid w:val="00721D98"/>
    <w:rsid w:val="00721DB3"/>
    <w:rsid w:val="00721E1D"/>
    <w:rsid w:val="00722260"/>
    <w:rsid w:val="00722602"/>
    <w:rsid w:val="00722809"/>
    <w:rsid w:val="0072298B"/>
    <w:rsid w:val="00722B72"/>
    <w:rsid w:val="00722BD3"/>
    <w:rsid w:val="00722F80"/>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3AD"/>
    <w:rsid w:val="0072650B"/>
    <w:rsid w:val="00726537"/>
    <w:rsid w:val="0072665F"/>
    <w:rsid w:val="00726EA1"/>
    <w:rsid w:val="007273EC"/>
    <w:rsid w:val="007279F1"/>
    <w:rsid w:val="00727E3C"/>
    <w:rsid w:val="00727E9F"/>
    <w:rsid w:val="00730F0F"/>
    <w:rsid w:val="00730FB9"/>
    <w:rsid w:val="0073128B"/>
    <w:rsid w:val="0073150C"/>
    <w:rsid w:val="0073171A"/>
    <w:rsid w:val="007325D3"/>
    <w:rsid w:val="00732885"/>
    <w:rsid w:val="00733858"/>
    <w:rsid w:val="00733A80"/>
    <w:rsid w:val="0073487C"/>
    <w:rsid w:val="0073497A"/>
    <w:rsid w:val="0073532A"/>
    <w:rsid w:val="00735E35"/>
    <w:rsid w:val="0073637C"/>
    <w:rsid w:val="00736732"/>
    <w:rsid w:val="00736803"/>
    <w:rsid w:val="00736886"/>
    <w:rsid w:val="00736D7B"/>
    <w:rsid w:val="007377ED"/>
    <w:rsid w:val="007379C8"/>
    <w:rsid w:val="007406A2"/>
    <w:rsid w:val="007406C0"/>
    <w:rsid w:val="00740AC1"/>
    <w:rsid w:val="00740B5C"/>
    <w:rsid w:val="00740BF9"/>
    <w:rsid w:val="00740DD7"/>
    <w:rsid w:val="0074108B"/>
    <w:rsid w:val="00741434"/>
    <w:rsid w:val="0074146A"/>
    <w:rsid w:val="007415B6"/>
    <w:rsid w:val="00741A56"/>
    <w:rsid w:val="007420C9"/>
    <w:rsid w:val="00742695"/>
    <w:rsid w:val="00742A51"/>
    <w:rsid w:val="00743468"/>
    <w:rsid w:val="007435B1"/>
    <w:rsid w:val="007436B1"/>
    <w:rsid w:val="007436D5"/>
    <w:rsid w:val="00743867"/>
    <w:rsid w:val="00743D54"/>
    <w:rsid w:val="00744055"/>
    <w:rsid w:val="0074443A"/>
    <w:rsid w:val="0074462D"/>
    <w:rsid w:val="0074475B"/>
    <w:rsid w:val="00744E4F"/>
    <w:rsid w:val="0074544C"/>
    <w:rsid w:val="0074576E"/>
    <w:rsid w:val="0074587B"/>
    <w:rsid w:val="007458E7"/>
    <w:rsid w:val="00745EBB"/>
    <w:rsid w:val="00746167"/>
    <w:rsid w:val="00746199"/>
    <w:rsid w:val="00746D90"/>
    <w:rsid w:val="00747446"/>
    <w:rsid w:val="007475BE"/>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3C"/>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32"/>
    <w:rsid w:val="007613AF"/>
    <w:rsid w:val="0076145C"/>
    <w:rsid w:val="007619FB"/>
    <w:rsid w:val="00761A37"/>
    <w:rsid w:val="0076200C"/>
    <w:rsid w:val="00762924"/>
    <w:rsid w:val="0076295C"/>
    <w:rsid w:val="00762FA7"/>
    <w:rsid w:val="00763055"/>
    <w:rsid w:val="00763432"/>
    <w:rsid w:val="00763448"/>
    <w:rsid w:val="00763DBE"/>
    <w:rsid w:val="00763EB7"/>
    <w:rsid w:val="00764043"/>
    <w:rsid w:val="00764EB8"/>
    <w:rsid w:val="00765098"/>
    <w:rsid w:val="007650A8"/>
    <w:rsid w:val="0076539C"/>
    <w:rsid w:val="00765832"/>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EC7"/>
    <w:rsid w:val="007743A1"/>
    <w:rsid w:val="007744EF"/>
    <w:rsid w:val="00775BAA"/>
    <w:rsid w:val="00775C35"/>
    <w:rsid w:val="00775EFD"/>
    <w:rsid w:val="00775F11"/>
    <w:rsid w:val="00776351"/>
    <w:rsid w:val="007765B0"/>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40C"/>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75A"/>
    <w:rsid w:val="007A68E6"/>
    <w:rsid w:val="007A6909"/>
    <w:rsid w:val="007A6A76"/>
    <w:rsid w:val="007A6C3B"/>
    <w:rsid w:val="007A6D83"/>
    <w:rsid w:val="007A7228"/>
    <w:rsid w:val="007A75A3"/>
    <w:rsid w:val="007A768A"/>
    <w:rsid w:val="007A7AD5"/>
    <w:rsid w:val="007A7DB8"/>
    <w:rsid w:val="007B0253"/>
    <w:rsid w:val="007B073B"/>
    <w:rsid w:val="007B1061"/>
    <w:rsid w:val="007B1189"/>
    <w:rsid w:val="007B1527"/>
    <w:rsid w:val="007B19CC"/>
    <w:rsid w:val="007B1F9A"/>
    <w:rsid w:val="007B2074"/>
    <w:rsid w:val="007B2638"/>
    <w:rsid w:val="007B2BB1"/>
    <w:rsid w:val="007B3476"/>
    <w:rsid w:val="007B448A"/>
    <w:rsid w:val="007B44DC"/>
    <w:rsid w:val="007B4543"/>
    <w:rsid w:val="007B4937"/>
    <w:rsid w:val="007B4D3D"/>
    <w:rsid w:val="007B550D"/>
    <w:rsid w:val="007B56F0"/>
    <w:rsid w:val="007B5A66"/>
    <w:rsid w:val="007B630D"/>
    <w:rsid w:val="007B645F"/>
    <w:rsid w:val="007B6B0D"/>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EF3"/>
    <w:rsid w:val="007D020B"/>
    <w:rsid w:val="007D02A6"/>
    <w:rsid w:val="007D0645"/>
    <w:rsid w:val="007D098C"/>
    <w:rsid w:val="007D09F7"/>
    <w:rsid w:val="007D11B6"/>
    <w:rsid w:val="007D149C"/>
    <w:rsid w:val="007D163B"/>
    <w:rsid w:val="007D1B2B"/>
    <w:rsid w:val="007D1B7C"/>
    <w:rsid w:val="007D214A"/>
    <w:rsid w:val="007D357E"/>
    <w:rsid w:val="007D3889"/>
    <w:rsid w:val="007D39D7"/>
    <w:rsid w:val="007D478D"/>
    <w:rsid w:val="007D4838"/>
    <w:rsid w:val="007D4956"/>
    <w:rsid w:val="007D4FF2"/>
    <w:rsid w:val="007D5033"/>
    <w:rsid w:val="007D512C"/>
    <w:rsid w:val="007D526F"/>
    <w:rsid w:val="007D5857"/>
    <w:rsid w:val="007D5CFA"/>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B64"/>
    <w:rsid w:val="007E2B9D"/>
    <w:rsid w:val="007E3182"/>
    <w:rsid w:val="007E36F8"/>
    <w:rsid w:val="007E42F2"/>
    <w:rsid w:val="007E4653"/>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477"/>
    <w:rsid w:val="007F2DBB"/>
    <w:rsid w:val="007F2ED4"/>
    <w:rsid w:val="007F3507"/>
    <w:rsid w:val="007F3960"/>
    <w:rsid w:val="007F3F4E"/>
    <w:rsid w:val="007F3FB0"/>
    <w:rsid w:val="007F43A9"/>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864"/>
    <w:rsid w:val="007F795B"/>
    <w:rsid w:val="007F7DCC"/>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905"/>
    <w:rsid w:val="0080397E"/>
    <w:rsid w:val="00803B79"/>
    <w:rsid w:val="00803E2E"/>
    <w:rsid w:val="00803FD6"/>
    <w:rsid w:val="008041E1"/>
    <w:rsid w:val="00804867"/>
    <w:rsid w:val="00804B2F"/>
    <w:rsid w:val="00804B56"/>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D28"/>
    <w:rsid w:val="00807D5E"/>
    <w:rsid w:val="00807E1B"/>
    <w:rsid w:val="008100D3"/>
    <w:rsid w:val="0081012C"/>
    <w:rsid w:val="008103E8"/>
    <w:rsid w:val="00810DE9"/>
    <w:rsid w:val="00810EAE"/>
    <w:rsid w:val="00811036"/>
    <w:rsid w:val="00812027"/>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87C"/>
    <w:rsid w:val="00817B8F"/>
    <w:rsid w:val="00817C96"/>
    <w:rsid w:val="00817CB0"/>
    <w:rsid w:val="00817D2A"/>
    <w:rsid w:val="00817F27"/>
    <w:rsid w:val="00820922"/>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0C7"/>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9A1"/>
    <w:rsid w:val="00841EE6"/>
    <w:rsid w:val="00841FA0"/>
    <w:rsid w:val="00842061"/>
    <w:rsid w:val="0084239E"/>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640"/>
    <w:rsid w:val="00877C45"/>
    <w:rsid w:val="00877C57"/>
    <w:rsid w:val="00877FA3"/>
    <w:rsid w:val="008804C9"/>
    <w:rsid w:val="00880D84"/>
    <w:rsid w:val="00880D8C"/>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61A5"/>
    <w:rsid w:val="008965CC"/>
    <w:rsid w:val="0089699C"/>
    <w:rsid w:val="00896D10"/>
    <w:rsid w:val="00896DF5"/>
    <w:rsid w:val="00896FD8"/>
    <w:rsid w:val="00897082"/>
    <w:rsid w:val="008970F6"/>
    <w:rsid w:val="008971DB"/>
    <w:rsid w:val="008972CB"/>
    <w:rsid w:val="008975C4"/>
    <w:rsid w:val="00897FA7"/>
    <w:rsid w:val="008A0173"/>
    <w:rsid w:val="008A0339"/>
    <w:rsid w:val="008A03A0"/>
    <w:rsid w:val="008A0473"/>
    <w:rsid w:val="008A04C7"/>
    <w:rsid w:val="008A1C65"/>
    <w:rsid w:val="008A1EA1"/>
    <w:rsid w:val="008A1FBC"/>
    <w:rsid w:val="008A24BD"/>
    <w:rsid w:val="008A288A"/>
    <w:rsid w:val="008A294D"/>
    <w:rsid w:val="008A2AAE"/>
    <w:rsid w:val="008A2F26"/>
    <w:rsid w:val="008A36ED"/>
    <w:rsid w:val="008A3898"/>
    <w:rsid w:val="008A39E2"/>
    <w:rsid w:val="008A42D8"/>
    <w:rsid w:val="008A457F"/>
    <w:rsid w:val="008A47BC"/>
    <w:rsid w:val="008A4DAC"/>
    <w:rsid w:val="008A4E04"/>
    <w:rsid w:val="008A53C3"/>
    <w:rsid w:val="008A5846"/>
    <w:rsid w:val="008A59E9"/>
    <w:rsid w:val="008A5AB1"/>
    <w:rsid w:val="008A5FE7"/>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BC8"/>
    <w:rsid w:val="008C4B47"/>
    <w:rsid w:val="008C4D56"/>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3B"/>
    <w:rsid w:val="008D13DC"/>
    <w:rsid w:val="008D149D"/>
    <w:rsid w:val="008D1988"/>
    <w:rsid w:val="008D1E23"/>
    <w:rsid w:val="008D2209"/>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B88"/>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BEE"/>
    <w:rsid w:val="00910874"/>
    <w:rsid w:val="009108A7"/>
    <w:rsid w:val="009111DD"/>
    <w:rsid w:val="009112C7"/>
    <w:rsid w:val="00911A5A"/>
    <w:rsid w:val="00911E1A"/>
    <w:rsid w:val="0091225D"/>
    <w:rsid w:val="009123B9"/>
    <w:rsid w:val="00912A63"/>
    <w:rsid w:val="00912A96"/>
    <w:rsid w:val="00912F6D"/>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7F"/>
    <w:rsid w:val="00933D61"/>
    <w:rsid w:val="00933DE4"/>
    <w:rsid w:val="00934044"/>
    <w:rsid w:val="00934747"/>
    <w:rsid w:val="0093485A"/>
    <w:rsid w:val="00934FFD"/>
    <w:rsid w:val="009359C0"/>
    <w:rsid w:val="00935B52"/>
    <w:rsid w:val="009360F7"/>
    <w:rsid w:val="0093634D"/>
    <w:rsid w:val="0093672B"/>
    <w:rsid w:val="00936B8C"/>
    <w:rsid w:val="00936D07"/>
    <w:rsid w:val="009370A6"/>
    <w:rsid w:val="009373C5"/>
    <w:rsid w:val="009378CA"/>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8C3"/>
    <w:rsid w:val="00954BFC"/>
    <w:rsid w:val="00954E67"/>
    <w:rsid w:val="0095506D"/>
    <w:rsid w:val="009551B9"/>
    <w:rsid w:val="009555E2"/>
    <w:rsid w:val="009557DF"/>
    <w:rsid w:val="00955A2E"/>
    <w:rsid w:val="00955B1F"/>
    <w:rsid w:val="00955C57"/>
    <w:rsid w:val="00955D2B"/>
    <w:rsid w:val="00955D6A"/>
    <w:rsid w:val="00955E8D"/>
    <w:rsid w:val="00956101"/>
    <w:rsid w:val="00956957"/>
    <w:rsid w:val="009573C6"/>
    <w:rsid w:val="009573C8"/>
    <w:rsid w:val="00957487"/>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464F"/>
    <w:rsid w:val="00994D59"/>
    <w:rsid w:val="009951AB"/>
    <w:rsid w:val="0099531F"/>
    <w:rsid w:val="00995360"/>
    <w:rsid w:val="009954AD"/>
    <w:rsid w:val="0099647E"/>
    <w:rsid w:val="00996A8B"/>
    <w:rsid w:val="00996CD4"/>
    <w:rsid w:val="00997033"/>
    <w:rsid w:val="0099731A"/>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A6D"/>
    <w:rsid w:val="009A3AB5"/>
    <w:rsid w:val="009A3BA5"/>
    <w:rsid w:val="009A4AA9"/>
    <w:rsid w:val="009A4EA0"/>
    <w:rsid w:val="009A516A"/>
    <w:rsid w:val="009A5434"/>
    <w:rsid w:val="009A56A7"/>
    <w:rsid w:val="009A5EF9"/>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D5C"/>
    <w:rsid w:val="009B7DF5"/>
    <w:rsid w:val="009B7FFA"/>
    <w:rsid w:val="009C00EF"/>
    <w:rsid w:val="009C0BC1"/>
    <w:rsid w:val="009C0DBE"/>
    <w:rsid w:val="009C1035"/>
    <w:rsid w:val="009C19BC"/>
    <w:rsid w:val="009C19D2"/>
    <w:rsid w:val="009C1BF9"/>
    <w:rsid w:val="009C1D4B"/>
    <w:rsid w:val="009C1E0C"/>
    <w:rsid w:val="009C206F"/>
    <w:rsid w:val="009C281C"/>
    <w:rsid w:val="009C2AB0"/>
    <w:rsid w:val="009C2B1C"/>
    <w:rsid w:val="009C3D88"/>
    <w:rsid w:val="009C42A3"/>
    <w:rsid w:val="009C4B76"/>
    <w:rsid w:val="009C509F"/>
    <w:rsid w:val="009C520B"/>
    <w:rsid w:val="009C5785"/>
    <w:rsid w:val="009C5874"/>
    <w:rsid w:val="009C6768"/>
    <w:rsid w:val="009C6894"/>
    <w:rsid w:val="009C6B3B"/>
    <w:rsid w:val="009C6B7B"/>
    <w:rsid w:val="009C6E93"/>
    <w:rsid w:val="009C73C4"/>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952"/>
    <w:rsid w:val="009E1E2C"/>
    <w:rsid w:val="009E1F70"/>
    <w:rsid w:val="009E21A4"/>
    <w:rsid w:val="009E2234"/>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E7E"/>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715"/>
    <w:rsid w:val="00A13A66"/>
    <w:rsid w:val="00A13B10"/>
    <w:rsid w:val="00A13CF1"/>
    <w:rsid w:val="00A145D0"/>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B10"/>
    <w:rsid w:val="00A25BD5"/>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A44"/>
    <w:rsid w:val="00A32C37"/>
    <w:rsid w:val="00A3331F"/>
    <w:rsid w:val="00A3393A"/>
    <w:rsid w:val="00A34685"/>
    <w:rsid w:val="00A34AFB"/>
    <w:rsid w:val="00A34BE5"/>
    <w:rsid w:val="00A34DA0"/>
    <w:rsid w:val="00A35A0B"/>
    <w:rsid w:val="00A35BD0"/>
    <w:rsid w:val="00A362CB"/>
    <w:rsid w:val="00A3651A"/>
    <w:rsid w:val="00A37413"/>
    <w:rsid w:val="00A3747D"/>
    <w:rsid w:val="00A37A59"/>
    <w:rsid w:val="00A37E05"/>
    <w:rsid w:val="00A40531"/>
    <w:rsid w:val="00A40660"/>
    <w:rsid w:val="00A40C1E"/>
    <w:rsid w:val="00A41821"/>
    <w:rsid w:val="00A41C5C"/>
    <w:rsid w:val="00A41D7F"/>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B"/>
    <w:rsid w:val="00A5044D"/>
    <w:rsid w:val="00A509DE"/>
    <w:rsid w:val="00A50B00"/>
    <w:rsid w:val="00A50D49"/>
    <w:rsid w:val="00A511FB"/>
    <w:rsid w:val="00A51327"/>
    <w:rsid w:val="00A514EB"/>
    <w:rsid w:val="00A516EF"/>
    <w:rsid w:val="00A521E0"/>
    <w:rsid w:val="00A524C8"/>
    <w:rsid w:val="00A5291D"/>
    <w:rsid w:val="00A52ED6"/>
    <w:rsid w:val="00A52EDB"/>
    <w:rsid w:val="00A53289"/>
    <w:rsid w:val="00A532E0"/>
    <w:rsid w:val="00A53533"/>
    <w:rsid w:val="00A541E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C2C"/>
    <w:rsid w:val="00A57311"/>
    <w:rsid w:val="00A57BD6"/>
    <w:rsid w:val="00A57EC0"/>
    <w:rsid w:val="00A57F96"/>
    <w:rsid w:val="00A602D0"/>
    <w:rsid w:val="00A60386"/>
    <w:rsid w:val="00A60441"/>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A75"/>
    <w:rsid w:val="00A84EBF"/>
    <w:rsid w:val="00A85237"/>
    <w:rsid w:val="00A8523D"/>
    <w:rsid w:val="00A85661"/>
    <w:rsid w:val="00A85F2C"/>
    <w:rsid w:val="00A85FFF"/>
    <w:rsid w:val="00A867E7"/>
    <w:rsid w:val="00A86F67"/>
    <w:rsid w:val="00A86FEF"/>
    <w:rsid w:val="00A8706A"/>
    <w:rsid w:val="00A87482"/>
    <w:rsid w:val="00A87771"/>
    <w:rsid w:val="00A87F4E"/>
    <w:rsid w:val="00A90134"/>
    <w:rsid w:val="00A901CB"/>
    <w:rsid w:val="00A905F1"/>
    <w:rsid w:val="00A90E27"/>
    <w:rsid w:val="00A91218"/>
    <w:rsid w:val="00A91469"/>
    <w:rsid w:val="00A9164F"/>
    <w:rsid w:val="00A91F3E"/>
    <w:rsid w:val="00A92457"/>
    <w:rsid w:val="00A9274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0"/>
    <w:rsid w:val="00A95A3E"/>
    <w:rsid w:val="00A96058"/>
    <w:rsid w:val="00A964EC"/>
    <w:rsid w:val="00A9692B"/>
    <w:rsid w:val="00A96CF6"/>
    <w:rsid w:val="00A96D7E"/>
    <w:rsid w:val="00A96F9C"/>
    <w:rsid w:val="00A9727C"/>
    <w:rsid w:val="00A97666"/>
    <w:rsid w:val="00A97B8A"/>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CB5"/>
    <w:rsid w:val="00AB3E16"/>
    <w:rsid w:val="00AB3E3E"/>
    <w:rsid w:val="00AB3F13"/>
    <w:rsid w:val="00AB4157"/>
    <w:rsid w:val="00AB42FF"/>
    <w:rsid w:val="00AB4300"/>
    <w:rsid w:val="00AB476F"/>
    <w:rsid w:val="00AB4D67"/>
    <w:rsid w:val="00AB4EFB"/>
    <w:rsid w:val="00AB513E"/>
    <w:rsid w:val="00AB51DA"/>
    <w:rsid w:val="00AB53BA"/>
    <w:rsid w:val="00AB57AD"/>
    <w:rsid w:val="00AB583A"/>
    <w:rsid w:val="00AB5E39"/>
    <w:rsid w:val="00AB607B"/>
    <w:rsid w:val="00AB642C"/>
    <w:rsid w:val="00AB644A"/>
    <w:rsid w:val="00AB6458"/>
    <w:rsid w:val="00AB6CA0"/>
    <w:rsid w:val="00AB76D5"/>
    <w:rsid w:val="00AB7787"/>
    <w:rsid w:val="00AB78AC"/>
    <w:rsid w:val="00AB7913"/>
    <w:rsid w:val="00AB79A8"/>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29D"/>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F9A"/>
    <w:rsid w:val="00B2613A"/>
    <w:rsid w:val="00B263BE"/>
    <w:rsid w:val="00B269CE"/>
    <w:rsid w:val="00B271E3"/>
    <w:rsid w:val="00B2757B"/>
    <w:rsid w:val="00B27D54"/>
    <w:rsid w:val="00B3057A"/>
    <w:rsid w:val="00B308C7"/>
    <w:rsid w:val="00B317EB"/>
    <w:rsid w:val="00B318CB"/>
    <w:rsid w:val="00B31C72"/>
    <w:rsid w:val="00B31E5F"/>
    <w:rsid w:val="00B322A7"/>
    <w:rsid w:val="00B32507"/>
    <w:rsid w:val="00B32607"/>
    <w:rsid w:val="00B326BE"/>
    <w:rsid w:val="00B32B25"/>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389"/>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A49"/>
    <w:rsid w:val="00B70EDB"/>
    <w:rsid w:val="00B7160D"/>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515"/>
    <w:rsid w:val="00B82A0E"/>
    <w:rsid w:val="00B82A8C"/>
    <w:rsid w:val="00B830F7"/>
    <w:rsid w:val="00B8321E"/>
    <w:rsid w:val="00B837F5"/>
    <w:rsid w:val="00B83AC3"/>
    <w:rsid w:val="00B83DAC"/>
    <w:rsid w:val="00B83DF6"/>
    <w:rsid w:val="00B84BE8"/>
    <w:rsid w:val="00B85132"/>
    <w:rsid w:val="00B855A8"/>
    <w:rsid w:val="00B85837"/>
    <w:rsid w:val="00B85F67"/>
    <w:rsid w:val="00B86557"/>
    <w:rsid w:val="00B86D87"/>
    <w:rsid w:val="00B87AF3"/>
    <w:rsid w:val="00B87C60"/>
    <w:rsid w:val="00B90165"/>
    <w:rsid w:val="00B911E8"/>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3FF"/>
    <w:rsid w:val="00B954FC"/>
    <w:rsid w:val="00B95A04"/>
    <w:rsid w:val="00B95C49"/>
    <w:rsid w:val="00B95EEF"/>
    <w:rsid w:val="00B95FD7"/>
    <w:rsid w:val="00B96228"/>
    <w:rsid w:val="00B96313"/>
    <w:rsid w:val="00B96CF0"/>
    <w:rsid w:val="00B96DA2"/>
    <w:rsid w:val="00B977E6"/>
    <w:rsid w:val="00BA067F"/>
    <w:rsid w:val="00BA13E0"/>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0DCA"/>
    <w:rsid w:val="00BE13B8"/>
    <w:rsid w:val="00BE16CB"/>
    <w:rsid w:val="00BE197A"/>
    <w:rsid w:val="00BE1A06"/>
    <w:rsid w:val="00BE1F8E"/>
    <w:rsid w:val="00BE2E99"/>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57C6"/>
    <w:rsid w:val="00BF60E3"/>
    <w:rsid w:val="00BF6597"/>
    <w:rsid w:val="00BF6FBF"/>
    <w:rsid w:val="00BF70A1"/>
    <w:rsid w:val="00BF70F8"/>
    <w:rsid w:val="00BF7C59"/>
    <w:rsid w:val="00BF7CDD"/>
    <w:rsid w:val="00BF7D43"/>
    <w:rsid w:val="00C007CA"/>
    <w:rsid w:val="00C00BC2"/>
    <w:rsid w:val="00C00F1A"/>
    <w:rsid w:val="00C010F5"/>
    <w:rsid w:val="00C01835"/>
    <w:rsid w:val="00C01DFD"/>
    <w:rsid w:val="00C02192"/>
    <w:rsid w:val="00C02517"/>
    <w:rsid w:val="00C0279C"/>
    <w:rsid w:val="00C02C95"/>
    <w:rsid w:val="00C02CDE"/>
    <w:rsid w:val="00C03B7B"/>
    <w:rsid w:val="00C03C30"/>
    <w:rsid w:val="00C04339"/>
    <w:rsid w:val="00C0471C"/>
    <w:rsid w:val="00C04C6C"/>
    <w:rsid w:val="00C04DE2"/>
    <w:rsid w:val="00C05395"/>
    <w:rsid w:val="00C057E0"/>
    <w:rsid w:val="00C05863"/>
    <w:rsid w:val="00C05C20"/>
    <w:rsid w:val="00C05D67"/>
    <w:rsid w:val="00C05F3E"/>
    <w:rsid w:val="00C06031"/>
    <w:rsid w:val="00C06066"/>
    <w:rsid w:val="00C0648A"/>
    <w:rsid w:val="00C067A4"/>
    <w:rsid w:val="00C06E36"/>
    <w:rsid w:val="00C06F8C"/>
    <w:rsid w:val="00C0734B"/>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C6"/>
    <w:rsid w:val="00C1662C"/>
    <w:rsid w:val="00C16813"/>
    <w:rsid w:val="00C16B16"/>
    <w:rsid w:val="00C17099"/>
    <w:rsid w:val="00C170AE"/>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66B"/>
    <w:rsid w:val="00C359AA"/>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01B"/>
    <w:rsid w:val="00C439F0"/>
    <w:rsid w:val="00C43CE7"/>
    <w:rsid w:val="00C44189"/>
    <w:rsid w:val="00C447FB"/>
    <w:rsid w:val="00C44F96"/>
    <w:rsid w:val="00C44FF2"/>
    <w:rsid w:val="00C4587D"/>
    <w:rsid w:val="00C45C66"/>
    <w:rsid w:val="00C464A1"/>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7C1"/>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3152"/>
    <w:rsid w:val="00C633AB"/>
    <w:rsid w:val="00C6343A"/>
    <w:rsid w:val="00C636B0"/>
    <w:rsid w:val="00C64849"/>
    <w:rsid w:val="00C64AE1"/>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6C8A"/>
    <w:rsid w:val="00C7731D"/>
    <w:rsid w:val="00C7799E"/>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051"/>
    <w:rsid w:val="00C945EC"/>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3DB2"/>
    <w:rsid w:val="00CA41D9"/>
    <w:rsid w:val="00CA4586"/>
    <w:rsid w:val="00CA49C0"/>
    <w:rsid w:val="00CA4A24"/>
    <w:rsid w:val="00CA4A3F"/>
    <w:rsid w:val="00CA4C14"/>
    <w:rsid w:val="00CA4D19"/>
    <w:rsid w:val="00CA4F58"/>
    <w:rsid w:val="00CA51A0"/>
    <w:rsid w:val="00CA5DA3"/>
    <w:rsid w:val="00CA6164"/>
    <w:rsid w:val="00CA6734"/>
    <w:rsid w:val="00CA6BDF"/>
    <w:rsid w:val="00CB0072"/>
    <w:rsid w:val="00CB01BC"/>
    <w:rsid w:val="00CB03CF"/>
    <w:rsid w:val="00CB047F"/>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B4"/>
    <w:rsid w:val="00CE05F2"/>
    <w:rsid w:val="00CE0CBF"/>
    <w:rsid w:val="00CE0F12"/>
    <w:rsid w:val="00CE112E"/>
    <w:rsid w:val="00CE1225"/>
    <w:rsid w:val="00CE132D"/>
    <w:rsid w:val="00CE143E"/>
    <w:rsid w:val="00CE19F2"/>
    <w:rsid w:val="00CE253D"/>
    <w:rsid w:val="00CE2DF0"/>
    <w:rsid w:val="00CE3257"/>
    <w:rsid w:val="00CE38AA"/>
    <w:rsid w:val="00CE3CDC"/>
    <w:rsid w:val="00CE3D16"/>
    <w:rsid w:val="00CE3D41"/>
    <w:rsid w:val="00CE3FBA"/>
    <w:rsid w:val="00CE44B7"/>
    <w:rsid w:val="00CE5386"/>
    <w:rsid w:val="00CE53A7"/>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DED"/>
    <w:rsid w:val="00D070AD"/>
    <w:rsid w:val="00D073D1"/>
    <w:rsid w:val="00D078A7"/>
    <w:rsid w:val="00D078A9"/>
    <w:rsid w:val="00D078C9"/>
    <w:rsid w:val="00D07BEB"/>
    <w:rsid w:val="00D07D73"/>
    <w:rsid w:val="00D07DCA"/>
    <w:rsid w:val="00D07E5F"/>
    <w:rsid w:val="00D1023A"/>
    <w:rsid w:val="00D11672"/>
    <w:rsid w:val="00D11873"/>
    <w:rsid w:val="00D11DD7"/>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24D"/>
    <w:rsid w:val="00D16996"/>
    <w:rsid w:val="00D17869"/>
    <w:rsid w:val="00D1792B"/>
    <w:rsid w:val="00D17F37"/>
    <w:rsid w:val="00D202D3"/>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6D61"/>
    <w:rsid w:val="00D374E1"/>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E8"/>
    <w:rsid w:val="00D426FB"/>
    <w:rsid w:val="00D42B71"/>
    <w:rsid w:val="00D42D5D"/>
    <w:rsid w:val="00D43888"/>
    <w:rsid w:val="00D4429F"/>
    <w:rsid w:val="00D44A5C"/>
    <w:rsid w:val="00D44CC3"/>
    <w:rsid w:val="00D45B68"/>
    <w:rsid w:val="00D4601D"/>
    <w:rsid w:val="00D466E5"/>
    <w:rsid w:val="00D467C7"/>
    <w:rsid w:val="00D4688E"/>
    <w:rsid w:val="00D46E3E"/>
    <w:rsid w:val="00D46F2D"/>
    <w:rsid w:val="00D470C1"/>
    <w:rsid w:val="00D47151"/>
    <w:rsid w:val="00D471EF"/>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A9A"/>
    <w:rsid w:val="00D52E1D"/>
    <w:rsid w:val="00D53387"/>
    <w:rsid w:val="00D53768"/>
    <w:rsid w:val="00D537B0"/>
    <w:rsid w:val="00D54370"/>
    <w:rsid w:val="00D5438E"/>
    <w:rsid w:val="00D5490B"/>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70B"/>
    <w:rsid w:val="00D74AF7"/>
    <w:rsid w:val="00D7505F"/>
    <w:rsid w:val="00D75199"/>
    <w:rsid w:val="00D75277"/>
    <w:rsid w:val="00D755A0"/>
    <w:rsid w:val="00D75843"/>
    <w:rsid w:val="00D758A1"/>
    <w:rsid w:val="00D75E85"/>
    <w:rsid w:val="00D75F68"/>
    <w:rsid w:val="00D7643F"/>
    <w:rsid w:val="00D7648B"/>
    <w:rsid w:val="00D769F0"/>
    <w:rsid w:val="00D76E0D"/>
    <w:rsid w:val="00D76E83"/>
    <w:rsid w:val="00D771C9"/>
    <w:rsid w:val="00D800A1"/>
    <w:rsid w:val="00D8036A"/>
    <w:rsid w:val="00D80AB8"/>
    <w:rsid w:val="00D80C93"/>
    <w:rsid w:val="00D80CCB"/>
    <w:rsid w:val="00D81303"/>
    <w:rsid w:val="00D81307"/>
    <w:rsid w:val="00D81465"/>
    <w:rsid w:val="00D817FD"/>
    <w:rsid w:val="00D820F3"/>
    <w:rsid w:val="00D829AC"/>
    <w:rsid w:val="00D82AA1"/>
    <w:rsid w:val="00D83401"/>
    <w:rsid w:val="00D83850"/>
    <w:rsid w:val="00D84268"/>
    <w:rsid w:val="00D84278"/>
    <w:rsid w:val="00D846C5"/>
    <w:rsid w:val="00D847C6"/>
    <w:rsid w:val="00D84EF8"/>
    <w:rsid w:val="00D84F16"/>
    <w:rsid w:val="00D86095"/>
    <w:rsid w:val="00D86ACF"/>
    <w:rsid w:val="00D86B37"/>
    <w:rsid w:val="00D86EF6"/>
    <w:rsid w:val="00D87154"/>
    <w:rsid w:val="00D8778A"/>
    <w:rsid w:val="00D91009"/>
    <w:rsid w:val="00D9120D"/>
    <w:rsid w:val="00D9126A"/>
    <w:rsid w:val="00D912DF"/>
    <w:rsid w:val="00D9134B"/>
    <w:rsid w:val="00D9151F"/>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7C4"/>
    <w:rsid w:val="00D95BC2"/>
    <w:rsid w:val="00D95BFF"/>
    <w:rsid w:val="00D95F45"/>
    <w:rsid w:val="00D96AD5"/>
    <w:rsid w:val="00D9793D"/>
    <w:rsid w:val="00D97D08"/>
    <w:rsid w:val="00D97E86"/>
    <w:rsid w:val="00DA000D"/>
    <w:rsid w:val="00DA015E"/>
    <w:rsid w:val="00DA02EC"/>
    <w:rsid w:val="00DA05B0"/>
    <w:rsid w:val="00DA0FC0"/>
    <w:rsid w:val="00DA10F6"/>
    <w:rsid w:val="00DA1D80"/>
    <w:rsid w:val="00DA2046"/>
    <w:rsid w:val="00DA2185"/>
    <w:rsid w:val="00DA23D2"/>
    <w:rsid w:val="00DA29C4"/>
    <w:rsid w:val="00DA2D90"/>
    <w:rsid w:val="00DA3A26"/>
    <w:rsid w:val="00DA3B43"/>
    <w:rsid w:val="00DA3F00"/>
    <w:rsid w:val="00DA43CA"/>
    <w:rsid w:val="00DA4562"/>
    <w:rsid w:val="00DA4788"/>
    <w:rsid w:val="00DA492A"/>
    <w:rsid w:val="00DA49D8"/>
    <w:rsid w:val="00DA518C"/>
    <w:rsid w:val="00DA5655"/>
    <w:rsid w:val="00DA5CA9"/>
    <w:rsid w:val="00DA5E7E"/>
    <w:rsid w:val="00DA714A"/>
    <w:rsid w:val="00DA71AF"/>
    <w:rsid w:val="00DA727D"/>
    <w:rsid w:val="00DA7A85"/>
    <w:rsid w:val="00DA7BC7"/>
    <w:rsid w:val="00DA7E4C"/>
    <w:rsid w:val="00DA7EC1"/>
    <w:rsid w:val="00DB0564"/>
    <w:rsid w:val="00DB0568"/>
    <w:rsid w:val="00DB0D5D"/>
    <w:rsid w:val="00DB0F35"/>
    <w:rsid w:val="00DB1539"/>
    <w:rsid w:val="00DB1F98"/>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680"/>
    <w:rsid w:val="00DC7890"/>
    <w:rsid w:val="00DC79A3"/>
    <w:rsid w:val="00DC7E92"/>
    <w:rsid w:val="00DD02C4"/>
    <w:rsid w:val="00DD044C"/>
    <w:rsid w:val="00DD09C5"/>
    <w:rsid w:val="00DD128A"/>
    <w:rsid w:val="00DD12B1"/>
    <w:rsid w:val="00DD12B5"/>
    <w:rsid w:val="00DD157A"/>
    <w:rsid w:val="00DD18BD"/>
    <w:rsid w:val="00DD1947"/>
    <w:rsid w:val="00DD1E75"/>
    <w:rsid w:val="00DD1ED7"/>
    <w:rsid w:val="00DD242B"/>
    <w:rsid w:val="00DD2C34"/>
    <w:rsid w:val="00DD2DEB"/>
    <w:rsid w:val="00DD2FE5"/>
    <w:rsid w:val="00DD32DF"/>
    <w:rsid w:val="00DD3401"/>
    <w:rsid w:val="00DD3430"/>
    <w:rsid w:val="00DD3480"/>
    <w:rsid w:val="00DD3565"/>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E7C"/>
    <w:rsid w:val="00DE464E"/>
    <w:rsid w:val="00DE4664"/>
    <w:rsid w:val="00DE4811"/>
    <w:rsid w:val="00DE4B0C"/>
    <w:rsid w:val="00DE5FDA"/>
    <w:rsid w:val="00DE61AA"/>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EB6"/>
    <w:rsid w:val="00DF1FD6"/>
    <w:rsid w:val="00DF21AF"/>
    <w:rsid w:val="00DF2412"/>
    <w:rsid w:val="00DF32AF"/>
    <w:rsid w:val="00DF3307"/>
    <w:rsid w:val="00DF35C2"/>
    <w:rsid w:val="00DF360E"/>
    <w:rsid w:val="00DF3623"/>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504"/>
    <w:rsid w:val="00E10631"/>
    <w:rsid w:val="00E10DA9"/>
    <w:rsid w:val="00E11EB8"/>
    <w:rsid w:val="00E1273A"/>
    <w:rsid w:val="00E12933"/>
    <w:rsid w:val="00E12A5A"/>
    <w:rsid w:val="00E12AF0"/>
    <w:rsid w:val="00E136AE"/>
    <w:rsid w:val="00E139D0"/>
    <w:rsid w:val="00E14262"/>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60"/>
    <w:rsid w:val="00E200EF"/>
    <w:rsid w:val="00E201E3"/>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6DD2"/>
    <w:rsid w:val="00E272FE"/>
    <w:rsid w:val="00E30063"/>
    <w:rsid w:val="00E30517"/>
    <w:rsid w:val="00E3070A"/>
    <w:rsid w:val="00E30A72"/>
    <w:rsid w:val="00E30DB2"/>
    <w:rsid w:val="00E31506"/>
    <w:rsid w:val="00E31586"/>
    <w:rsid w:val="00E31AAC"/>
    <w:rsid w:val="00E3200D"/>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7BF"/>
    <w:rsid w:val="00E37C25"/>
    <w:rsid w:val="00E40362"/>
    <w:rsid w:val="00E4038C"/>
    <w:rsid w:val="00E40A63"/>
    <w:rsid w:val="00E41834"/>
    <w:rsid w:val="00E41BAC"/>
    <w:rsid w:val="00E42532"/>
    <w:rsid w:val="00E42D71"/>
    <w:rsid w:val="00E432AE"/>
    <w:rsid w:val="00E434D2"/>
    <w:rsid w:val="00E4356E"/>
    <w:rsid w:val="00E43F1E"/>
    <w:rsid w:val="00E4466A"/>
    <w:rsid w:val="00E447D5"/>
    <w:rsid w:val="00E45041"/>
    <w:rsid w:val="00E450D8"/>
    <w:rsid w:val="00E452D0"/>
    <w:rsid w:val="00E45A9D"/>
    <w:rsid w:val="00E4607D"/>
    <w:rsid w:val="00E460A1"/>
    <w:rsid w:val="00E46CC9"/>
    <w:rsid w:val="00E47D5F"/>
    <w:rsid w:val="00E47D96"/>
    <w:rsid w:val="00E47DF6"/>
    <w:rsid w:val="00E50344"/>
    <w:rsid w:val="00E508D6"/>
    <w:rsid w:val="00E515A3"/>
    <w:rsid w:val="00E51E23"/>
    <w:rsid w:val="00E523F3"/>
    <w:rsid w:val="00E52F76"/>
    <w:rsid w:val="00E5315C"/>
    <w:rsid w:val="00E534EA"/>
    <w:rsid w:val="00E538E0"/>
    <w:rsid w:val="00E53F95"/>
    <w:rsid w:val="00E547DF"/>
    <w:rsid w:val="00E54D33"/>
    <w:rsid w:val="00E564C1"/>
    <w:rsid w:val="00E56898"/>
    <w:rsid w:val="00E56D97"/>
    <w:rsid w:val="00E56E3C"/>
    <w:rsid w:val="00E56F3C"/>
    <w:rsid w:val="00E5711F"/>
    <w:rsid w:val="00E571C0"/>
    <w:rsid w:val="00E57456"/>
    <w:rsid w:val="00E57623"/>
    <w:rsid w:val="00E5797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C84"/>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37"/>
    <w:rsid w:val="00E72ABE"/>
    <w:rsid w:val="00E72BCC"/>
    <w:rsid w:val="00E739A7"/>
    <w:rsid w:val="00E73E01"/>
    <w:rsid w:val="00E7449A"/>
    <w:rsid w:val="00E744BD"/>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078"/>
    <w:rsid w:val="00E87182"/>
    <w:rsid w:val="00E879F0"/>
    <w:rsid w:val="00E87AE6"/>
    <w:rsid w:val="00E87BC7"/>
    <w:rsid w:val="00E90BF3"/>
    <w:rsid w:val="00E91139"/>
    <w:rsid w:val="00E915E1"/>
    <w:rsid w:val="00E919F0"/>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641"/>
    <w:rsid w:val="00EA3D67"/>
    <w:rsid w:val="00EA3DB9"/>
    <w:rsid w:val="00EA475F"/>
    <w:rsid w:val="00EA4A36"/>
    <w:rsid w:val="00EA5029"/>
    <w:rsid w:val="00EA5335"/>
    <w:rsid w:val="00EA630B"/>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5EF7"/>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D83"/>
    <w:rsid w:val="00EC1FE9"/>
    <w:rsid w:val="00EC28B0"/>
    <w:rsid w:val="00EC28CD"/>
    <w:rsid w:val="00EC2915"/>
    <w:rsid w:val="00EC2C50"/>
    <w:rsid w:val="00EC2CD8"/>
    <w:rsid w:val="00EC2E21"/>
    <w:rsid w:val="00EC30FE"/>
    <w:rsid w:val="00EC3500"/>
    <w:rsid w:val="00EC36DD"/>
    <w:rsid w:val="00EC3E31"/>
    <w:rsid w:val="00EC3E81"/>
    <w:rsid w:val="00EC3EC8"/>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78"/>
    <w:rsid w:val="00EE66B1"/>
    <w:rsid w:val="00EE687C"/>
    <w:rsid w:val="00EE7047"/>
    <w:rsid w:val="00EE752C"/>
    <w:rsid w:val="00EE7D91"/>
    <w:rsid w:val="00EE7ECE"/>
    <w:rsid w:val="00EE7F2E"/>
    <w:rsid w:val="00EF082A"/>
    <w:rsid w:val="00EF0E50"/>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2D0"/>
    <w:rsid w:val="00EF5326"/>
    <w:rsid w:val="00EF57F7"/>
    <w:rsid w:val="00EF5861"/>
    <w:rsid w:val="00EF61C2"/>
    <w:rsid w:val="00EF6EF5"/>
    <w:rsid w:val="00EF6F6C"/>
    <w:rsid w:val="00EF71EE"/>
    <w:rsid w:val="00EF77C3"/>
    <w:rsid w:val="00EF785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D51"/>
    <w:rsid w:val="00F05EED"/>
    <w:rsid w:val="00F068D2"/>
    <w:rsid w:val="00F06F02"/>
    <w:rsid w:val="00F07D39"/>
    <w:rsid w:val="00F10437"/>
    <w:rsid w:val="00F10465"/>
    <w:rsid w:val="00F10780"/>
    <w:rsid w:val="00F10864"/>
    <w:rsid w:val="00F10EB6"/>
    <w:rsid w:val="00F1165E"/>
    <w:rsid w:val="00F11CF5"/>
    <w:rsid w:val="00F12909"/>
    <w:rsid w:val="00F12B3D"/>
    <w:rsid w:val="00F13242"/>
    <w:rsid w:val="00F1403E"/>
    <w:rsid w:val="00F140FE"/>
    <w:rsid w:val="00F1415B"/>
    <w:rsid w:val="00F1418D"/>
    <w:rsid w:val="00F14FB4"/>
    <w:rsid w:val="00F15CF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9FF"/>
    <w:rsid w:val="00F377A2"/>
    <w:rsid w:val="00F37922"/>
    <w:rsid w:val="00F37AEF"/>
    <w:rsid w:val="00F37C39"/>
    <w:rsid w:val="00F37DC6"/>
    <w:rsid w:val="00F37E70"/>
    <w:rsid w:val="00F40C88"/>
    <w:rsid w:val="00F413BA"/>
    <w:rsid w:val="00F41576"/>
    <w:rsid w:val="00F41D1F"/>
    <w:rsid w:val="00F426B0"/>
    <w:rsid w:val="00F42910"/>
    <w:rsid w:val="00F42C2B"/>
    <w:rsid w:val="00F44833"/>
    <w:rsid w:val="00F45B82"/>
    <w:rsid w:val="00F46694"/>
    <w:rsid w:val="00F467B0"/>
    <w:rsid w:val="00F4683A"/>
    <w:rsid w:val="00F46E40"/>
    <w:rsid w:val="00F46EAB"/>
    <w:rsid w:val="00F46F8B"/>
    <w:rsid w:val="00F47132"/>
    <w:rsid w:val="00F47728"/>
    <w:rsid w:val="00F4786E"/>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B39"/>
    <w:rsid w:val="00F550B5"/>
    <w:rsid w:val="00F553D1"/>
    <w:rsid w:val="00F55410"/>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0E"/>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9EE"/>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010"/>
    <w:rsid w:val="00F7315E"/>
    <w:rsid w:val="00F737F5"/>
    <w:rsid w:val="00F73F43"/>
    <w:rsid w:val="00F74664"/>
    <w:rsid w:val="00F74791"/>
    <w:rsid w:val="00F747FD"/>
    <w:rsid w:val="00F74A7A"/>
    <w:rsid w:val="00F75057"/>
    <w:rsid w:val="00F75C0B"/>
    <w:rsid w:val="00F763DF"/>
    <w:rsid w:val="00F77028"/>
    <w:rsid w:val="00F7792A"/>
    <w:rsid w:val="00F77A6F"/>
    <w:rsid w:val="00F77C47"/>
    <w:rsid w:val="00F77C4B"/>
    <w:rsid w:val="00F77CFA"/>
    <w:rsid w:val="00F802D3"/>
    <w:rsid w:val="00F80A32"/>
    <w:rsid w:val="00F80D8F"/>
    <w:rsid w:val="00F8116A"/>
    <w:rsid w:val="00F81311"/>
    <w:rsid w:val="00F81625"/>
    <w:rsid w:val="00F81A54"/>
    <w:rsid w:val="00F81B5F"/>
    <w:rsid w:val="00F81E0E"/>
    <w:rsid w:val="00F81F25"/>
    <w:rsid w:val="00F82272"/>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9E7"/>
    <w:rsid w:val="00F93A3D"/>
    <w:rsid w:val="00F93A5F"/>
    <w:rsid w:val="00F94003"/>
    <w:rsid w:val="00F945E2"/>
    <w:rsid w:val="00F94737"/>
    <w:rsid w:val="00F9495D"/>
    <w:rsid w:val="00F95013"/>
    <w:rsid w:val="00F951BD"/>
    <w:rsid w:val="00F9590D"/>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6B"/>
    <w:rsid w:val="00FE00DC"/>
    <w:rsid w:val="00FE0477"/>
    <w:rsid w:val="00FE0657"/>
    <w:rsid w:val="00FE0E08"/>
    <w:rsid w:val="00FE15F5"/>
    <w:rsid w:val="00FE1728"/>
    <w:rsid w:val="00FE1EC0"/>
    <w:rsid w:val="00FE22FE"/>
    <w:rsid w:val="00FE2B7B"/>
    <w:rsid w:val="00FE3100"/>
    <w:rsid w:val="00FE326E"/>
    <w:rsid w:val="00FE3768"/>
    <w:rsid w:val="00FE3D47"/>
    <w:rsid w:val="00FE42C4"/>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895"/>
    <w:rsid w:val="00FF0BBB"/>
    <w:rsid w:val="00FF1455"/>
    <w:rsid w:val="00FF1716"/>
    <w:rsid w:val="00FF1920"/>
    <w:rsid w:val="00FF1ACF"/>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CF6"/>
    <w:rsid w:val="00FF70CF"/>
    <w:rsid w:val="00FF72A3"/>
    <w:rsid w:val="00FF74BE"/>
    <w:rsid w:val="00FF75D0"/>
    <w:rsid w:val="00FF78DB"/>
    <w:rsid w:val="00FF7A04"/>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81C371A9-7FFD-4D0A-91A0-644581402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条目"/>
    <w:basedOn w:val="Normal"/>
    <w:next w:val="Normal"/>
    <w:link w:val="CaptionChar1"/>
    <w:uiPriority w:val="99"/>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
    <w:basedOn w:val="Normal"/>
    <w:link w:val="ListParagraphChar"/>
    <w:uiPriority w:val="34"/>
    <w:qFormat/>
    <w:rsid w:val="00105EFB"/>
    <w:pPr>
      <w:numPr>
        <w:numId w:val="6"/>
      </w:numPr>
      <w:overflowPunct/>
      <w:autoSpaceDE/>
      <w:autoSpaceDN/>
      <w:adjustRightInd/>
      <w:spacing w:after="120"/>
      <w:textAlignment w:val="auto"/>
    </w:pPr>
    <w:rPr>
      <w:rFonts w:eastAsia="Calibri"/>
      <w:szCs w:val="22"/>
      <w:lang w:val="en-GB"/>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
    <w:link w:val="ListParagraph"/>
    <w:uiPriority w:val="34"/>
    <w:locked/>
    <w:rsid w:val="00105EFB"/>
    <w:rPr>
      <w:rFonts w:ascii="Times New Roman" w:eastAsia="Calibri" w:hAnsi="Times New Roman"/>
      <w:szCs w:val="22"/>
      <w:lang w:val="en-GB"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uiPriority w:val="99"/>
    <w:rsid w:val="0081555D"/>
    <w:rPr>
      <w:rFonts w:ascii="Arial" w:hAnsi="Arial"/>
      <w:b/>
      <w:i/>
      <w:noProof/>
      <w:sz w:val="18"/>
      <w:lang w:eastAsia="en-US"/>
    </w:rPr>
  </w:style>
  <w:style w:type="character" w:customStyle="1" w:styleId="BodyTextChar">
    <w:name w:val="Body Text Char"/>
    <w:aliases w:val="bt Char"/>
    <w:basedOn w:val="DefaultParagraphFont"/>
    <w:link w:val="BodyText"/>
    <w:rsid w:val="00921FC2"/>
    <w:rPr>
      <w:rFonts w:ascii="Times" w:hAnsi="Times"/>
      <w:szCs w:val="24"/>
      <w:lang w:eastAsia="en-US"/>
    </w:rPr>
  </w:style>
  <w:style w:type="table" w:styleId="GridTable4-Accent1">
    <w:name w:val="Grid Table 4 Accent 1"/>
    <w:basedOn w:val="TableNormal"/>
    <w:uiPriority w:val="49"/>
    <w:rsid w:val="00091ADD"/>
    <w:rPr>
      <w:rFonts w:asciiTheme="minorHAnsi" w:eastAsiaTheme="minorHAnsi" w:hAnsiTheme="minorHAnsi" w:cstheme="minorBidi"/>
      <w:sz w:val="22"/>
      <w:szCs w:val="22"/>
      <w:lang w:eastAsia="en-US"/>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TableofFigures">
    <w:name w:val="table of figures"/>
    <w:basedOn w:val="Normal"/>
    <w:next w:val="Normal"/>
    <w:uiPriority w:val="99"/>
    <w:unhideWhenUsed/>
    <w:rsid w:val="00331915"/>
    <w:pPr>
      <w:spacing w:before="120" w:after="120"/>
    </w:p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D81303"/>
    <w:rPr>
      <w:rFonts w:ascii="Times New Roman" w:hAnsi="Times New Roman"/>
      <w:b/>
      <w:bCs/>
      <w:lang w:eastAsia="en-US"/>
    </w:rPr>
  </w:style>
  <w:style w:type="numbering" w:customStyle="1" w:styleId="StyleBulleted">
    <w:name w:val="Style Bulleted"/>
    <w:rsid w:val="00CC124C"/>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1586094">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260188044">
          <w:marLeft w:val="547"/>
          <w:marRight w:val="0"/>
          <w:marTop w:val="115"/>
          <w:marBottom w:val="0"/>
          <w:divBdr>
            <w:top w:val="none" w:sz="0" w:space="0" w:color="auto"/>
            <w:left w:val="none" w:sz="0" w:space="0" w:color="auto"/>
            <w:bottom w:val="none" w:sz="0" w:space="0" w:color="auto"/>
            <w:right w:val="none" w:sz="0" w:space="0" w:color="auto"/>
          </w:divBdr>
        </w:div>
        <w:div w:id="1273709646">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2195143">
      <w:bodyDiv w:val="1"/>
      <w:marLeft w:val="0"/>
      <w:marRight w:val="0"/>
      <w:marTop w:val="0"/>
      <w:marBottom w:val="0"/>
      <w:divBdr>
        <w:top w:val="none" w:sz="0" w:space="0" w:color="auto"/>
        <w:left w:val="none" w:sz="0" w:space="0" w:color="auto"/>
        <w:bottom w:val="none" w:sz="0" w:space="0" w:color="auto"/>
        <w:right w:val="none" w:sz="0" w:space="0" w:color="auto"/>
      </w:divBdr>
      <w:divsChild>
        <w:div w:id="6642240">
          <w:marLeft w:val="547"/>
          <w:marRight w:val="0"/>
          <w:marTop w:val="115"/>
          <w:marBottom w:val="0"/>
          <w:divBdr>
            <w:top w:val="none" w:sz="0" w:space="0" w:color="auto"/>
            <w:left w:val="none" w:sz="0" w:space="0" w:color="auto"/>
            <w:bottom w:val="none" w:sz="0" w:space="0" w:color="auto"/>
            <w:right w:val="none" w:sz="0" w:space="0" w:color="auto"/>
          </w:divBdr>
        </w:div>
        <w:div w:id="38170459">
          <w:marLeft w:val="1166"/>
          <w:marRight w:val="0"/>
          <w:marTop w:val="96"/>
          <w:marBottom w:val="0"/>
          <w:divBdr>
            <w:top w:val="none" w:sz="0" w:space="0" w:color="auto"/>
            <w:left w:val="none" w:sz="0" w:space="0" w:color="auto"/>
            <w:bottom w:val="none" w:sz="0" w:space="0" w:color="auto"/>
            <w:right w:val="none" w:sz="0" w:space="0" w:color="auto"/>
          </w:divBdr>
        </w:div>
        <w:div w:id="250166333">
          <w:marLeft w:val="547"/>
          <w:marRight w:val="0"/>
          <w:marTop w:val="115"/>
          <w:marBottom w:val="0"/>
          <w:divBdr>
            <w:top w:val="none" w:sz="0" w:space="0" w:color="auto"/>
            <w:left w:val="none" w:sz="0" w:space="0" w:color="auto"/>
            <w:bottom w:val="none" w:sz="0" w:space="0" w:color="auto"/>
            <w:right w:val="none" w:sz="0" w:space="0" w:color="auto"/>
          </w:divBdr>
        </w:div>
        <w:div w:id="1792742455">
          <w:marLeft w:val="1166"/>
          <w:marRight w:val="0"/>
          <w:marTop w:val="96"/>
          <w:marBottom w:val="0"/>
          <w:divBdr>
            <w:top w:val="none" w:sz="0" w:space="0" w:color="auto"/>
            <w:left w:val="none" w:sz="0" w:space="0" w:color="auto"/>
            <w:bottom w:val="none" w:sz="0" w:space="0" w:color="auto"/>
            <w:right w:val="none" w:sz="0" w:space="0" w:color="auto"/>
          </w:divBdr>
        </w:div>
      </w:divsChild>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37388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1590503">
          <w:marLeft w:val="547"/>
          <w:marRight w:val="0"/>
          <w:marTop w:val="106"/>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649749645">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036030">
      <w:bodyDiv w:val="1"/>
      <w:marLeft w:val="0"/>
      <w:marRight w:val="0"/>
      <w:marTop w:val="0"/>
      <w:marBottom w:val="0"/>
      <w:divBdr>
        <w:top w:val="none" w:sz="0" w:space="0" w:color="auto"/>
        <w:left w:val="none" w:sz="0" w:space="0" w:color="auto"/>
        <w:bottom w:val="none" w:sz="0" w:space="0" w:color="auto"/>
        <w:right w:val="none" w:sz="0" w:space="0" w:color="auto"/>
      </w:divBdr>
      <w:divsChild>
        <w:div w:id="132231">
          <w:marLeft w:val="1166"/>
          <w:marRight w:val="0"/>
          <w:marTop w:val="96"/>
          <w:marBottom w:val="0"/>
          <w:divBdr>
            <w:top w:val="none" w:sz="0" w:space="0" w:color="auto"/>
            <w:left w:val="none" w:sz="0" w:space="0" w:color="auto"/>
            <w:bottom w:val="none" w:sz="0" w:space="0" w:color="auto"/>
            <w:right w:val="none" w:sz="0" w:space="0" w:color="auto"/>
          </w:divBdr>
        </w:div>
        <w:div w:id="465204912">
          <w:marLeft w:val="1166"/>
          <w:marRight w:val="0"/>
          <w:marTop w:val="96"/>
          <w:marBottom w:val="0"/>
          <w:divBdr>
            <w:top w:val="none" w:sz="0" w:space="0" w:color="auto"/>
            <w:left w:val="none" w:sz="0" w:space="0" w:color="auto"/>
            <w:bottom w:val="none" w:sz="0" w:space="0" w:color="auto"/>
            <w:right w:val="none" w:sz="0" w:space="0" w:color="auto"/>
          </w:divBdr>
        </w:div>
        <w:div w:id="537669845">
          <w:marLeft w:val="1627"/>
          <w:marRight w:val="0"/>
          <w:marTop w:val="86"/>
          <w:marBottom w:val="0"/>
          <w:divBdr>
            <w:top w:val="none" w:sz="0" w:space="0" w:color="auto"/>
            <w:left w:val="none" w:sz="0" w:space="0" w:color="auto"/>
            <w:bottom w:val="none" w:sz="0" w:space="0" w:color="auto"/>
            <w:right w:val="none" w:sz="0" w:space="0" w:color="auto"/>
          </w:divBdr>
        </w:div>
        <w:div w:id="681319918">
          <w:marLeft w:val="1627"/>
          <w:marRight w:val="0"/>
          <w:marTop w:val="86"/>
          <w:marBottom w:val="0"/>
          <w:divBdr>
            <w:top w:val="none" w:sz="0" w:space="0" w:color="auto"/>
            <w:left w:val="none" w:sz="0" w:space="0" w:color="auto"/>
            <w:bottom w:val="none" w:sz="0" w:space="0" w:color="auto"/>
            <w:right w:val="none" w:sz="0" w:space="0" w:color="auto"/>
          </w:divBdr>
        </w:div>
        <w:div w:id="1129977730">
          <w:marLeft w:val="1166"/>
          <w:marRight w:val="0"/>
          <w:marTop w:val="96"/>
          <w:marBottom w:val="0"/>
          <w:divBdr>
            <w:top w:val="none" w:sz="0" w:space="0" w:color="auto"/>
            <w:left w:val="none" w:sz="0" w:space="0" w:color="auto"/>
            <w:bottom w:val="none" w:sz="0" w:space="0" w:color="auto"/>
            <w:right w:val="none" w:sz="0" w:space="0" w:color="auto"/>
          </w:divBdr>
        </w:div>
        <w:div w:id="1420634627">
          <w:marLeft w:val="547"/>
          <w:marRight w:val="0"/>
          <w:marTop w:val="115"/>
          <w:marBottom w:val="0"/>
          <w:divBdr>
            <w:top w:val="none" w:sz="0" w:space="0" w:color="auto"/>
            <w:left w:val="none" w:sz="0" w:space="0" w:color="auto"/>
            <w:bottom w:val="none" w:sz="0" w:space="0" w:color="auto"/>
            <w:right w:val="none" w:sz="0" w:space="0" w:color="auto"/>
          </w:divBdr>
        </w:div>
        <w:div w:id="1622957450">
          <w:marLeft w:val="547"/>
          <w:marRight w:val="0"/>
          <w:marTop w:val="115"/>
          <w:marBottom w:val="0"/>
          <w:divBdr>
            <w:top w:val="none" w:sz="0" w:space="0" w:color="auto"/>
            <w:left w:val="none" w:sz="0" w:space="0" w:color="auto"/>
            <w:bottom w:val="none" w:sz="0" w:space="0" w:color="auto"/>
            <w:right w:val="none" w:sz="0" w:space="0" w:color="auto"/>
          </w:divBdr>
        </w:div>
        <w:div w:id="1658918781">
          <w:marLeft w:val="1627"/>
          <w:marRight w:val="0"/>
          <w:marTop w:val="86"/>
          <w:marBottom w:val="0"/>
          <w:divBdr>
            <w:top w:val="none" w:sz="0" w:space="0" w:color="auto"/>
            <w:left w:val="none" w:sz="0" w:space="0" w:color="auto"/>
            <w:bottom w:val="none" w:sz="0" w:space="0" w:color="auto"/>
            <w:right w:val="none" w:sz="0" w:space="0" w:color="auto"/>
          </w:divBdr>
        </w:div>
        <w:div w:id="1671323683">
          <w:marLeft w:val="547"/>
          <w:marRight w:val="0"/>
          <w:marTop w:val="115"/>
          <w:marBottom w:val="0"/>
          <w:divBdr>
            <w:top w:val="none" w:sz="0" w:space="0" w:color="auto"/>
            <w:left w:val="none" w:sz="0" w:space="0" w:color="auto"/>
            <w:bottom w:val="none" w:sz="0" w:space="0" w:color="auto"/>
            <w:right w:val="none" w:sz="0" w:space="0" w:color="auto"/>
          </w:divBdr>
        </w:div>
        <w:div w:id="1702778490">
          <w:marLeft w:val="1166"/>
          <w:marRight w:val="0"/>
          <w:marTop w:val="96"/>
          <w:marBottom w:val="0"/>
          <w:divBdr>
            <w:top w:val="none" w:sz="0" w:space="0" w:color="auto"/>
            <w:left w:val="none" w:sz="0" w:space="0" w:color="auto"/>
            <w:bottom w:val="none" w:sz="0" w:space="0" w:color="auto"/>
            <w:right w:val="none" w:sz="0" w:space="0" w:color="auto"/>
          </w:divBdr>
        </w:div>
        <w:div w:id="1883516388">
          <w:marLeft w:val="1166"/>
          <w:marRight w:val="0"/>
          <w:marTop w:val="96"/>
          <w:marBottom w:val="0"/>
          <w:divBdr>
            <w:top w:val="none" w:sz="0" w:space="0" w:color="auto"/>
            <w:left w:val="none" w:sz="0" w:space="0" w:color="auto"/>
            <w:bottom w:val="none" w:sz="0" w:space="0" w:color="auto"/>
            <w:right w:val="none" w:sz="0" w:space="0" w:color="auto"/>
          </w:divBdr>
        </w:div>
        <w:div w:id="1922132981">
          <w:marLeft w:val="1166"/>
          <w:marRight w:val="0"/>
          <w:marTop w:val="96"/>
          <w:marBottom w:val="0"/>
          <w:divBdr>
            <w:top w:val="none" w:sz="0" w:space="0" w:color="auto"/>
            <w:left w:val="none" w:sz="0" w:space="0" w:color="auto"/>
            <w:bottom w:val="none" w:sz="0" w:space="0" w:color="auto"/>
            <w:right w:val="none" w:sz="0" w:space="0" w:color="auto"/>
          </w:divBdr>
        </w:div>
        <w:div w:id="2076584848">
          <w:marLeft w:val="1166"/>
          <w:marRight w:val="0"/>
          <w:marTop w:val="9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659464">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4154477">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5406527">
      <w:bodyDiv w:val="1"/>
      <w:marLeft w:val="0"/>
      <w:marRight w:val="0"/>
      <w:marTop w:val="0"/>
      <w:marBottom w:val="0"/>
      <w:divBdr>
        <w:top w:val="none" w:sz="0" w:space="0" w:color="auto"/>
        <w:left w:val="none" w:sz="0" w:space="0" w:color="auto"/>
        <w:bottom w:val="none" w:sz="0" w:space="0" w:color="auto"/>
        <w:right w:val="none" w:sz="0" w:space="0" w:color="auto"/>
      </w:divBdr>
      <w:divsChild>
        <w:div w:id="37780075">
          <w:marLeft w:val="1627"/>
          <w:marRight w:val="0"/>
          <w:marTop w:val="86"/>
          <w:marBottom w:val="0"/>
          <w:divBdr>
            <w:top w:val="none" w:sz="0" w:space="0" w:color="auto"/>
            <w:left w:val="none" w:sz="0" w:space="0" w:color="auto"/>
            <w:bottom w:val="none" w:sz="0" w:space="0" w:color="auto"/>
            <w:right w:val="none" w:sz="0" w:space="0" w:color="auto"/>
          </w:divBdr>
        </w:div>
        <w:div w:id="263806707">
          <w:marLeft w:val="1627"/>
          <w:marRight w:val="0"/>
          <w:marTop w:val="86"/>
          <w:marBottom w:val="0"/>
          <w:divBdr>
            <w:top w:val="none" w:sz="0" w:space="0" w:color="auto"/>
            <w:left w:val="none" w:sz="0" w:space="0" w:color="auto"/>
            <w:bottom w:val="none" w:sz="0" w:space="0" w:color="auto"/>
            <w:right w:val="none" w:sz="0" w:space="0" w:color="auto"/>
          </w:divBdr>
        </w:div>
        <w:div w:id="285087810">
          <w:marLeft w:val="1166"/>
          <w:marRight w:val="0"/>
          <w:marTop w:val="96"/>
          <w:marBottom w:val="0"/>
          <w:divBdr>
            <w:top w:val="none" w:sz="0" w:space="0" w:color="auto"/>
            <w:left w:val="none" w:sz="0" w:space="0" w:color="auto"/>
            <w:bottom w:val="none" w:sz="0" w:space="0" w:color="auto"/>
            <w:right w:val="none" w:sz="0" w:space="0" w:color="auto"/>
          </w:divBdr>
        </w:div>
        <w:div w:id="698968616">
          <w:marLeft w:val="547"/>
          <w:marRight w:val="0"/>
          <w:marTop w:val="115"/>
          <w:marBottom w:val="0"/>
          <w:divBdr>
            <w:top w:val="none" w:sz="0" w:space="0" w:color="auto"/>
            <w:left w:val="none" w:sz="0" w:space="0" w:color="auto"/>
            <w:bottom w:val="none" w:sz="0" w:space="0" w:color="auto"/>
            <w:right w:val="none" w:sz="0" w:space="0" w:color="auto"/>
          </w:divBdr>
        </w:div>
        <w:div w:id="879246299">
          <w:marLeft w:val="1166"/>
          <w:marRight w:val="0"/>
          <w:marTop w:val="96"/>
          <w:marBottom w:val="0"/>
          <w:divBdr>
            <w:top w:val="none" w:sz="0" w:space="0" w:color="auto"/>
            <w:left w:val="none" w:sz="0" w:space="0" w:color="auto"/>
            <w:bottom w:val="none" w:sz="0" w:space="0" w:color="auto"/>
            <w:right w:val="none" w:sz="0" w:space="0" w:color="auto"/>
          </w:divBdr>
        </w:div>
        <w:div w:id="907494353">
          <w:marLeft w:val="1166"/>
          <w:marRight w:val="0"/>
          <w:marTop w:val="96"/>
          <w:marBottom w:val="0"/>
          <w:divBdr>
            <w:top w:val="none" w:sz="0" w:space="0" w:color="auto"/>
            <w:left w:val="none" w:sz="0" w:space="0" w:color="auto"/>
            <w:bottom w:val="none" w:sz="0" w:space="0" w:color="auto"/>
            <w:right w:val="none" w:sz="0" w:space="0" w:color="auto"/>
          </w:divBdr>
        </w:div>
        <w:div w:id="915629483">
          <w:marLeft w:val="1166"/>
          <w:marRight w:val="0"/>
          <w:marTop w:val="96"/>
          <w:marBottom w:val="0"/>
          <w:divBdr>
            <w:top w:val="none" w:sz="0" w:space="0" w:color="auto"/>
            <w:left w:val="none" w:sz="0" w:space="0" w:color="auto"/>
            <w:bottom w:val="none" w:sz="0" w:space="0" w:color="auto"/>
            <w:right w:val="none" w:sz="0" w:space="0" w:color="auto"/>
          </w:divBdr>
        </w:div>
        <w:div w:id="1173837065">
          <w:marLeft w:val="547"/>
          <w:marRight w:val="0"/>
          <w:marTop w:val="115"/>
          <w:marBottom w:val="0"/>
          <w:divBdr>
            <w:top w:val="none" w:sz="0" w:space="0" w:color="auto"/>
            <w:left w:val="none" w:sz="0" w:space="0" w:color="auto"/>
            <w:bottom w:val="none" w:sz="0" w:space="0" w:color="auto"/>
            <w:right w:val="none" w:sz="0" w:space="0" w:color="auto"/>
          </w:divBdr>
        </w:div>
        <w:div w:id="1453405527">
          <w:marLeft w:val="1166"/>
          <w:marRight w:val="0"/>
          <w:marTop w:val="96"/>
          <w:marBottom w:val="0"/>
          <w:divBdr>
            <w:top w:val="none" w:sz="0" w:space="0" w:color="auto"/>
            <w:left w:val="none" w:sz="0" w:space="0" w:color="auto"/>
            <w:bottom w:val="none" w:sz="0" w:space="0" w:color="auto"/>
            <w:right w:val="none" w:sz="0" w:space="0" w:color="auto"/>
          </w:divBdr>
        </w:div>
        <w:div w:id="1662074220">
          <w:marLeft w:val="1166"/>
          <w:marRight w:val="0"/>
          <w:marTop w:val="96"/>
          <w:marBottom w:val="0"/>
          <w:divBdr>
            <w:top w:val="none" w:sz="0" w:space="0" w:color="auto"/>
            <w:left w:val="none" w:sz="0" w:space="0" w:color="auto"/>
            <w:bottom w:val="none" w:sz="0" w:space="0" w:color="auto"/>
            <w:right w:val="none" w:sz="0" w:space="0" w:color="auto"/>
          </w:divBdr>
        </w:div>
        <w:div w:id="1774009913">
          <w:marLeft w:val="547"/>
          <w:marRight w:val="0"/>
          <w:marTop w:val="115"/>
          <w:marBottom w:val="0"/>
          <w:divBdr>
            <w:top w:val="none" w:sz="0" w:space="0" w:color="auto"/>
            <w:left w:val="none" w:sz="0" w:space="0" w:color="auto"/>
            <w:bottom w:val="none" w:sz="0" w:space="0" w:color="auto"/>
            <w:right w:val="none" w:sz="0" w:space="0" w:color="auto"/>
          </w:divBdr>
        </w:div>
        <w:div w:id="1925533757">
          <w:marLeft w:val="1166"/>
          <w:marRight w:val="0"/>
          <w:marTop w:val="96"/>
          <w:marBottom w:val="0"/>
          <w:divBdr>
            <w:top w:val="none" w:sz="0" w:space="0" w:color="auto"/>
            <w:left w:val="none" w:sz="0" w:space="0" w:color="auto"/>
            <w:bottom w:val="none" w:sz="0" w:space="0" w:color="auto"/>
            <w:right w:val="none" w:sz="0" w:space="0" w:color="auto"/>
          </w:divBdr>
        </w:div>
        <w:div w:id="2141224860">
          <w:marLeft w:val="1627"/>
          <w:marRight w:val="0"/>
          <w:marTop w:val="86"/>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87969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9179333">
      <w:bodyDiv w:val="1"/>
      <w:marLeft w:val="0"/>
      <w:marRight w:val="0"/>
      <w:marTop w:val="0"/>
      <w:marBottom w:val="0"/>
      <w:divBdr>
        <w:top w:val="none" w:sz="0" w:space="0" w:color="auto"/>
        <w:left w:val="none" w:sz="0" w:space="0" w:color="auto"/>
        <w:bottom w:val="none" w:sz="0" w:space="0" w:color="auto"/>
        <w:right w:val="none" w:sz="0" w:space="0" w:color="auto"/>
      </w:divBdr>
      <w:divsChild>
        <w:div w:id="111482863">
          <w:marLeft w:val="1166"/>
          <w:marRight w:val="0"/>
          <w:marTop w:val="96"/>
          <w:marBottom w:val="0"/>
          <w:divBdr>
            <w:top w:val="none" w:sz="0" w:space="0" w:color="auto"/>
            <w:left w:val="none" w:sz="0" w:space="0" w:color="auto"/>
            <w:bottom w:val="none" w:sz="0" w:space="0" w:color="auto"/>
            <w:right w:val="none" w:sz="0" w:space="0" w:color="auto"/>
          </w:divBdr>
        </w:div>
        <w:div w:id="114761588">
          <w:marLeft w:val="1166"/>
          <w:marRight w:val="0"/>
          <w:marTop w:val="96"/>
          <w:marBottom w:val="0"/>
          <w:divBdr>
            <w:top w:val="none" w:sz="0" w:space="0" w:color="auto"/>
            <w:left w:val="none" w:sz="0" w:space="0" w:color="auto"/>
            <w:bottom w:val="none" w:sz="0" w:space="0" w:color="auto"/>
            <w:right w:val="none" w:sz="0" w:space="0" w:color="auto"/>
          </w:divBdr>
        </w:div>
        <w:div w:id="215121712">
          <w:marLeft w:val="547"/>
          <w:marRight w:val="0"/>
          <w:marTop w:val="115"/>
          <w:marBottom w:val="0"/>
          <w:divBdr>
            <w:top w:val="none" w:sz="0" w:space="0" w:color="auto"/>
            <w:left w:val="none" w:sz="0" w:space="0" w:color="auto"/>
            <w:bottom w:val="none" w:sz="0" w:space="0" w:color="auto"/>
            <w:right w:val="none" w:sz="0" w:space="0" w:color="auto"/>
          </w:divBdr>
        </w:div>
        <w:div w:id="600572695">
          <w:marLeft w:val="1166"/>
          <w:marRight w:val="0"/>
          <w:marTop w:val="96"/>
          <w:marBottom w:val="0"/>
          <w:divBdr>
            <w:top w:val="none" w:sz="0" w:space="0" w:color="auto"/>
            <w:left w:val="none" w:sz="0" w:space="0" w:color="auto"/>
            <w:bottom w:val="none" w:sz="0" w:space="0" w:color="auto"/>
            <w:right w:val="none" w:sz="0" w:space="0" w:color="auto"/>
          </w:divBdr>
        </w:div>
        <w:div w:id="608776937">
          <w:marLeft w:val="547"/>
          <w:marRight w:val="0"/>
          <w:marTop w:val="115"/>
          <w:marBottom w:val="0"/>
          <w:divBdr>
            <w:top w:val="none" w:sz="0" w:space="0" w:color="auto"/>
            <w:left w:val="none" w:sz="0" w:space="0" w:color="auto"/>
            <w:bottom w:val="none" w:sz="0" w:space="0" w:color="auto"/>
            <w:right w:val="none" w:sz="0" w:space="0" w:color="auto"/>
          </w:divBdr>
        </w:div>
        <w:div w:id="697656491">
          <w:marLeft w:val="1627"/>
          <w:marRight w:val="0"/>
          <w:marTop w:val="86"/>
          <w:marBottom w:val="0"/>
          <w:divBdr>
            <w:top w:val="none" w:sz="0" w:space="0" w:color="auto"/>
            <w:left w:val="none" w:sz="0" w:space="0" w:color="auto"/>
            <w:bottom w:val="none" w:sz="0" w:space="0" w:color="auto"/>
            <w:right w:val="none" w:sz="0" w:space="0" w:color="auto"/>
          </w:divBdr>
        </w:div>
        <w:div w:id="770469519">
          <w:marLeft w:val="1627"/>
          <w:marRight w:val="0"/>
          <w:marTop w:val="86"/>
          <w:marBottom w:val="0"/>
          <w:divBdr>
            <w:top w:val="none" w:sz="0" w:space="0" w:color="auto"/>
            <w:left w:val="none" w:sz="0" w:space="0" w:color="auto"/>
            <w:bottom w:val="none" w:sz="0" w:space="0" w:color="auto"/>
            <w:right w:val="none" w:sz="0" w:space="0" w:color="auto"/>
          </w:divBdr>
        </w:div>
        <w:div w:id="858471261">
          <w:marLeft w:val="2074"/>
          <w:marRight w:val="0"/>
          <w:marTop w:val="77"/>
          <w:marBottom w:val="0"/>
          <w:divBdr>
            <w:top w:val="none" w:sz="0" w:space="0" w:color="auto"/>
            <w:left w:val="none" w:sz="0" w:space="0" w:color="auto"/>
            <w:bottom w:val="none" w:sz="0" w:space="0" w:color="auto"/>
            <w:right w:val="none" w:sz="0" w:space="0" w:color="auto"/>
          </w:divBdr>
        </w:div>
        <w:div w:id="1067412729">
          <w:marLeft w:val="1627"/>
          <w:marRight w:val="0"/>
          <w:marTop w:val="86"/>
          <w:marBottom w:val="0"/>
          <w:divBdr>
            <w:top w:val="none" w:sz="0" w:space="0" w:color="auto"/>
            <w:left w:val="none" w:sz="0" w:space="0" w:color="auto"/>
            <w:bottom w:val="none" w:sz="0" w:space="0" w:color="auto"/>
            <w:right w:val="none" w:sz="0" w:space="0" w:color="auto"/>
          </w:divBdr>
        </w:div>
        <w:div w:id="1105199747">
          <w:marLeft w:val="1627"/>
          <w:marRight w:val="0"/>
          <w:marTop w:val="86"/>
          <w:marBottom w:val="0"/>
          <w:divBdr>
            <w:top w:val="none" w:sz="0" w:space="0" w:color="auto"/>
            <w:left w:val="none" w:sz="0" w:space="0" w:color="auto"/>
            <w:bottom w:val="none" w:sz="0" w:space="0" w:color="auto"/>
            <w:right w:val="none" w:sz="0" w:space="0" w:color="auto"/>
          </w:divBdr>
        </w:div>
        <w:div w:id="1185169486">
          <w:marLeft w:val="1627"/>
          <w:marRight w:val="0"/>
          <w:marTop w:val="86"/>
          <w:marBottom w:val="0"/>
          <w:divBdr>
            <w:top w:val="none" w:sz="0" w:space="0" w:color="auto"/>
            <w:left w:val="none" w:sz="0" w:space="0" w:color="auto"/>
            <w:bottom w:val="none" w:sz="0" w:space="0" w:color="auto"/>
            <w:right w:val="none" w:sz="0" w:space="0" w:color="auto"/>
          </w:divBdr>
        </w:div>
        <w:div w:id="1549412935">
          <w:marLeft w:val="1627"/>
          <w:marRight w:val="0"/>
          <w:marTop w:val="86"/>
          <w:marBottom w:val="0"/>
          <w:divBdr>
            <w:top w:val="none" w:sz="0" w:space="0" w:color="auto"/>
            <w:left w:val="none" w:sz="0" w:space="0" w:color="auto"/>
            <w:bottom w:val="none" w:sz="0" w:space="0" w:color="auto"/>
            <w:right w:val="none" w:sz="0" w:space="0" w:color="auto"/>
          </w:divBdr>
        </w:div>
        <w:div w:id="1721979944">
          <w:marLeft w:val="547"/>
          <w:marRight w:val="0"/>
          <w:marTop w:val="115"/>
          <w:marBottom w:val="0"/>
          <w:divBdr>
            <w:top w:val="none" w:sz="0" w:space="0" w:color="auto"/>
            <w:left w:val="none" w:sz="0" w:space="0" w:color="auto"/>
            <w:bottom w:val="none" w:sz="0" w:space="0" w:color="auto"/>
            <w:right w:val="none" w:sz="0" w:space="0" w:color="auto"/>
          </w:divBdr>
        </w:div>
        <w:div w:id="2032755608">
          <w:marLeft w:val="1166"/>
          <w:marRight w:val="0"/>
          <w:marTop w:val="96"/>
          <w:marBottom w:val="0"/>
          <w:divBdr>
            <w:top w:val="none" w:sz="0" w:space="0" w:color="auto"/>
            <w:left w:val="none" w:sz="0" w:space="0" w:color="auto"/>
            <w:bottom w:val="none" w:sz="0" w:space="0" w:color="auto"/>
            <w:right w:val="none" w:sz="0" w:space="0" w:color="auto"/>
          </w:divBdr>
        </w:div>
        <w:div w:id="2065250644">
          <w:marLeft w:val="1627"/>
          <w:marRight w:val="0"/>
          <w:marTop w:val="86"/>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025120">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5141265">
      <w:bodyDiv w:val="1"/>
      <w:marLeft w:val="0"/>
      <w:marRight w:val="0"/>
      <w:marTop w:val="0"/>
      <w:marBottom w:val="0"/>
      <w:divBdr>
        <w:top w:val="none" w:sz="0" w:space="0" w:color="auto"/>
        <w:left w:val="none" w:sz="0" w:space="0" w:color="auto"/>
        <w:bottom w:val="none" w:sz="0" w:space="0" w:color="auto"/>
        <w:right w:val="none" w:sz="0" w:space="0" w:color="auto"/>
      </w:divBdr>
      <w:divsChild>
        <w:div w:id="309676008">
          <w:marLeft w:val="1627"/>
          <w:marRight w:val="0"/>
          <w:marTop w:val="86"/>
          <w:marBottom w:val="0"/>
          <w:divBdr>
            <w:top w:val="none" w:sz="0" w:space="0" w:color="auto"/>
            <w:left w:val="none" w:sz="0" w:space="0" w:color="auto"/>
            <w:bottom w:val="none" w:sz="0" w:space="0" w:color="auto"/>
            <w:right w:val="none" w:sz="0" w:space="0" w:color="auto"/>
          </w:divBdr>
        </w:div>
        <w:div w:id="595872497">
          <w:marLeft w:val="2074"/>
          <w:marRight w:val="0"/>
          <w:marTop w:val="77"/>
          <w:marBottom w:val="0"/>
          <w:divBdr>
            <w:top w:val="none" w:sz="0" w:space="0" w:color="auto"/>
            <w:left w:val="none" w:sz="0" w:space="0" w:color="auto"/>
            <w:bottom w:val="none" w:sz="0" w:space="0" w:color="auto"/>
            <w:right w:val="none" w:sz="0" w:space="0" w:color="auto"/>
          </w:divBdr>
        </w:div>
        <w:div w:id="826676089">
          <w:marLeft w:val="1166"/>
          <w:marRight w:val="0"/>
          <w:marTop w:val="96"/>
          <w:marBottom w:val="0"/>
          <w:divBdr>
            <w:top w:val="none" w:sz="0" w:space="0" w:color="auto"/>
            <w:left w:val="none" w:sz="0" w:space="0" w:color="auto"/>
            <w:bottom w:val="none" w:sz="0" w:space="0" w:color="auto"/>
            <w:right w:val="none" w:sz="0" w:space="0" w:color="auto"/>
          </w:divBdr>
        </w:div>
        <w:div w:id="1763985709">
          <w:marLeft w:val="2520"/>
          <w:marRight w:val="0"/>
          <w:marTop w:val="67"/>
          <w:marBottom w:val="0"/>
          <w:divBdr>
            <w:top w:val="none" w:sz="0" w:space="0" w:color="auto"/>
            <w:left w:val="none" w:sz="0" w:space="0" w:color="auto"/>
            <w:bottom w:val="none" w:sz="0" w:space="0" w:color="auto"/>
            <w:right w:val="none" w:sz="0" w:space="0" w:color="auto"/>
          </w:divBdr>
        </w:div>
        <w:div w:id="1777871220">
          <w:marLeft w:val="1627"/>
          <w:marRight w:val="0"/>
          <w:marTop w:val="86"/>
          <w:marBottom w:val="0"/>
          <w:divBdr>
            <w:top w:val="none" w:sz="0" w:space="0" w:color="auto"/>
            <w:left w:val="none" w:sz="0" w:space="0" w:color="auto"/>
            <w:bottom w:val="none" w:sz="0" w:space="0" w:color="auto"/>
            <w:right w:val="none" w:sz="0" w:space="0" w:color="auto"/>
          </w:divBdr>
        </w:div>
        <w:div w:id="1790663028">
          <w:marLeft w:val="1627"/>
          <w:marRight w:val="0"/>
          <w:marTop w:val="86"/>
          <w:marBottom w:val="0"/>
          <w:divBdr>
            <w:top w:val="none" w:sz="0" w:space="0" w:color="auto"/>
            <w:left w:val="none" w:sz="0" w:space="0" w:color="auto"/>
            <w:bottom w:val="none" w:sz="0" w:space="0" w:color="auto"/>
            <w:right w:val="none" w:sz="0" w:space="0" w:color="auto"/>
          </w:divBdr>
        </w:div>
        <w:div w:id="1826243472">
          <w:marLeft w:val="1627"/>
          <w:marRight w:val="0"/>
          <w:marTop w:val="86"/>
          <w:marBottom w:val="0"/>
          <w:divBdr>
            <w:top w:val="none" w:sz="0" w:space="0" w:color="auto"/>
            <w:left w:val="none" w:sz="0" w:space="0" w:color="auto"/>
            <w:bottom w:val="none" w:sz="0" w:space="0" w:color="auto"/>
            <w:right w:val="none" w:sz="0" w:space="0" w:color="auto"/>
          </w:divBdr>
        </w:div>
        <w:div w:id="1826896200">
          <w:marLeft w:val="1166"/>
          <w:marRight w:val="0"/>
          <w:marTop w:val="96"/>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304050051">
          <w:marLeft w:val="547"/>
          <w:marRight w:val="0"/>
          <w:marTop w:val="115"/>
          <w:marBottom w:val="0"/>
          <w:divBdr>
            <w:top w:val="none" w:sz="0" w:space="0" w:color="auto"/>
            <w:left w:val="none" w:sz="0" w:space="0" w:color="auto"/>
            <w:bottom w:val="none" w:sz="0" w:space="0" w:color="auto"/>
            <w:right w:val="none" w:sz="0" w:space="0" w:color="auto"/>
          </w:divBdr>
        </w:div>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6897756">
      <w:bodyDiv w:val="1"/>
      <w:marLeft w:val="0"/>
      <w:marRight w:val="0"/>
      <w:marTop w:val="0"/>
      <w:marBottom w:val="0"/>
      <w:divBdr>
        <w:top w:val="none" w:sz="0" w:space="0" w:color="auto"/>
        <w:left w:val="none" w:sz="0" w:space="0" w:color="auto"/>
        <w:bottom w:val="none" w:sz="0" w:space="0" w:color="auto"/>
        <w:right w:val="none" w:sz="0" w:space="0" w:color="auto"/>
      </w:divBdr>
      <w:divsChild>
        <w:div w:id="336428114">
          <w:marLeft w:val="1627"/>
          <w:marRight w:val="0"/>
          <w:marTop w:val="86"/>
          <w:marBottom w:val="0"/>
          <w:divBdr>
            <w:top w:val="none" w:sz="0" w:space="0" w:color="auto"/>
            <w:left w:val="none" w:sz="0" w:space="0" w:color="auto"/>
            <w:bottom w:val="none" w:sz="0" w:space="0" w:color="auto"/>
            <w:right w:val="none" w:sz="0" w:space="0" w:color="auto"/>
          </w:divBdr>
        </w:div>
        <w:div w:id="1020231415">
          <w:marLeft w:val="547"/>
          <w:marRight w:val="0"/>
          <w:marTop w:val="115"/>
          <w:marBottom w:val="0"/>
          <w:divBdr>
            <w:top w:val="none" w:sz="0" w:space="0" w:color="auto"/>
            <w:left w:val="none" w:sz="0" w:space="0" w:color="auto"/>
            <w:bottom w:val="none" w:sz="0" w:space="0" w:color="auto"/>
            <w:right w:val="none" w:sz="0" w:space="0" w:color="auto"/>
          </w:divBdr>
        </w:div>
        <w:div w:id="1144472049">
          <w:marLeft w:val="547"/>
          <w:marRight w:val="0"/>
          <w:marTop w:val="115"/>
          <w:marBottom w:val="0"/>
          <w:divBdr>
            <w:top w:val="none" w:sz="0" w:space="0" w:color="auto"/>
            <w:left w:val="none" w:sz="0" w:space="0" w:color="auto"/>
            <w:bottom w:val="none" w:sz="0" w:space="0" w:color="auto"/>
            <w:right w:val="none" w:sz="0" w:space="0" w:color="auto"/>
          </w:divBdr>
        </w:div>
        <w:div w:id="1446120043">
          <w:marLeft w:val="1166"/>
          <w:marRight w:val="0"/>
          <w:marTop w:val="96"/>
          <w:marBottom w:val="0"/>
          <w:divBdr>
            <w:top w:val="none" w:sz="0" w:space="0" w:color="auto"/>
            <w:left w:val="none" w:sz="0" w:space="0" w:color="auto"/>
            <w:bottom w:val="none" w:sz="0" w:space="0" w:color="auto"/>
            <w:right w:val="none" w:sz="0" w:space="0" w:color="auto"/>
          </w:divBdr>
        </w:div>
        <w:div w:id="1577785138">
          <w:marLeft w:val="1627"/>
          <w:marRight w:val="0"/>
          <w:marTop w:val="86"/>
          <w:marBottom w:val="0"/>
          <w:divBdr>
            <w:top w:val="none" w:sz="0" w:space="0" w:color="auto"/>
            <w:left w:val="none" w:sz="0" w:space="0" w:color="auto"/>
            <w:bottom w:val="none" w:sz="0" w:space="0" w:color="auto"/>
            <w:right w:val="none" w:sz="0" w:space="0" w:color="auto"/>
          </w:divBdr>
        </w:div>
        <w:div w:id="1623421205">
          <w:marLeft w:val="1166"/>
          <w:marRight w:val="0"/>
          <w:marTop w:val="96"/>
          <w:marBottom w:val="0"/>
          <w:divBdr>
            <w:top w:val="none" w:sz="0" w:space="0" w:color="auto"/>
            <w:left w:val="none" w:sz="0" w:space="0" w:color="auto"/>
            <w:bottom w:val="none" w:sz="0" w:space="0" w:color="auto"/>
            <w:right w:val="none" w:sz="0" w:space="0" w:color="auto"/>
          </w:divBdr>
        </w:div>
        <w:div w:id="1691490057">
          <w:marLeft w:val="1627"/>
          <w:marRight w:val="0"/>
          <w:marTop w:val="86"/>
          <w:marBottom w:val="0"/>
          <w:divBdr>
            <w:top w:val="none" w:sz="0" w:space="0" w:color="auto"/>
            <w:left w:val="none" w:sz="0" w:space="0" w:color="auto"/>
            <w:bottom w:val="none" w:sz="0" w:space="0" w:color="auto"/>
            <w:right w:val="none" w:sz="0" w:space="0" w:color="auto"/>
          </w:divBdr>
        </w:div>
        <w:div w:id="1871140935">
          <w:marLeft w:val="1627"/>
          <w:marRight w:val="0"/>
          <w:marTop w:val="86"/>
          <w:marBottom w:val="0"/>
          <w:divBdr>
            <w:top w:val="none" w:sz="0" w:space="0" w:color="auto"/>
            <w:left w:val="none" w:sz="0" w:space="0" w:color="auto"/>
            <w:bottom w:val="none" w:sz="0" w:space="0" w:color="auto"/>
            <w:right w:val="none" w:sz="0" w:space="0" w:color="auto"/>
          </w:divBdr>
        </w:div>
      </w:divsChild>
    </w:div>
    <w:div w:id="179798536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905385171">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2050182183">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HR33RHYHUWRF-4-6700</_dlc_DocId>
    <_dlc_DocIdUrl xmlns="c06861ca-3f08-4d07-bff7-bb15bac121f4">
      <Url>https://projects.qualcomm.com/sites/pentari/_layouts/15/DocIdRedir.aspx?ID=HR33RHYHUWRF-4-6700</Url>
      <Description>HR33RHYHUWRF-4-6700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5.xml><?xml version="1.0" encoding="utf-8"?>
<ds:datastoreItem xmlns:ds="http://schemas.openxmlformats.org/officeDocument/2006/customXml" ds:itemID="{E4200031-B6F1-4FFE-9F68-4EC404E53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445</Words>
  <Characters>2537</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L1 Broadcast Control Channel</vt:lpstr>
    </vt:vector>
  </TitlesOfParts>
  <Company>Qualcomm Inc.</Company>
  <LinksUpToDate>false</LinksUpToDate>
  <CharactersWithSpaces>2977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L1 Broadcast Control Channel</dc:title>
  <dc:subject/>
  <dc:creator>Qualcomm Inc.</dc:creator>
  <cp:keywords/>
  <dc:description/>
  <cp:lastModifiedBy>Qualcomm</cp:lastModifiedBy>
  <cp:revision>3</cp:revision>
  <cp:lastPrinted>2017-11-18T03:01:00Z</cp:lastPrinted>
  <dcterms:created xsi:type="dcterms:W3CDTF">2018-04-07T01:46:00Z</dcterms:created>
  <dcterms:modified xsi:type="dcterms:W3CDTF">2018-04-07T05:23:00Z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bfcf35f6-ffa0-4853-9162-39a199c0d7bf</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ies>
</file>